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2927" w14:textId="25DAA0B0" w:rsidR="00A0201F" w:rsidRDefault="00A0201F">
      <w:pPr>
        <w:wordWrap w:val="0"/>
        <w:spacing w:line="360" w:lineRule="auto"/>
        <w:jc w:val="left"/>
        <w:rPr>
          <w:rFonts w:ascii="仿宋" w:eastAsia="仿宋" w:hAnsi="仿宋" w:cs="仿宋" w:hint="eastAsia"/>
          <w:b/>
          <w:color w:val="auto"/>
          <w:kern w:val="1"/>
          <w:sz w:val="30"/>
          <w:szCs w:val="30"/>
        </w:rPr>
      </w:pPr>
    </w:p>
    <w:p w14:paraId="46C7EC9C" w14:textId="75FFF85B" w:rsidR="00A0201F" w:rsidRDefault="00000000">
      <w:pPr>
        <w:wordWrap w:val="0"/>
        <w:spacing w:line="360" w:lineRule="auto"/>
        <w:jc w:val="center"/>
        <w:rPr>
          <w:rFonts w:ascii="微软雅黑" w:eastAsia="微软雅黑" w:hAnsi="微软雅黑" w:cs="微软雅黑" w:hint="eastAsia"/>
          <w:b/>
          <w:color w:val="auto"/>
          <w:kern w:val="1"/>
          <w:sz w:val="32"/>
          <w:szCs w:val="32"/>
          <w:highlight w:val="yellow"/>
        </w:rPr>
      </w:pPr>
      <w:r>
        <w:rPr>
          <w:rFonts w:ascii="微软雅黑" w:eastAsia="微软雅黑" w:hAnsi="微软雅黑" w:cs="微软雅黑" w:hint="eastAsia"/>
          <w:b/>
          <w:color w:val="auto"/>
          <w:kern w:val="1"/>
          <w:sz w:val="32"/>
          <w:szCs w:val="32"/>
        </w:rPr>
        <w:t>项目编号：</w:t>
      </w:r>
      <w:bookmarkStart w:id="0" w:name="_Hlk199237392"/>
      <w:r w:rsidR="00AE7986">
        <w:rPr>
          <w:rFonts w:ascii="微软雅黑" w:eastAsia="微软雅黑" w:hAnsi="微软雅黑" w:cs="微软雅黑" w:hint="eastAsia"/>
          <w:b/>
          <w:color w:val="auto"/>
          <w:kern w:val="1"/>
          <w:sz w:val="32"/>
          <w:szCs w:val="32"/>
        </w:rPr>
        <w:t>SCSWZBB-2025-012</w:t>
      </w:r>
      <w:bookmarkEnd w:id="0"/>
    </w:p>
    <w:p w14:paraId="7ECD093D" w14:textId="676F4A98" w:rsidR="00A0201F" w:rsidRDefault="00AE7986">
      <w:pPr>
        <w:pStyle w:val="a0"/>
        <w:wordWrap w:val="0"/>
        <w:jc w:val="center"/>
        <w:rPr>
          <w:rFonts w:ascii="微软雅黑" w:eastAsia="微软雅黑" w:hAnsi="微软雅黑" w:cs="微软雅黑" w:hint="eastAsia"/>
          <w:b/>
          <w:color w:val="auto"/>
          <w:sz w:val="52"/>
          <w:szCs w:val="52"/>
        </w:rPr>
      </w:pPr>
      <w:bookmarkStart w:id="1" w:name="_Hlk199237268"/>
      <w:r>
        <w:rPr>
          <w:rFonts w:ascii="微软雅黑" w:eastAsia="微软雅黑" w:hAnsi="微软雅黑" w:cs="微软雅黑" w:hint="eastAsia"/>
          <w:b/>
          <w:color w:val="auto"/>
          <w:sz w:val="48"/>
          <w:szCs w:val="48"/>
        </w:rPr>
        <w:t>四川商务职业学院技能大师工作室建设原材料采购项目</w:t>
      </w:r>
    </w:p>
    <w:bookmarkEnd w:id="1"/>
    <w:p w14:paraId="1AE870EF" w14:textId="77777777" w:rsidR="00A0201F" w:rsidRDefault="00A0201F">
      <w:pPr>
        <w:pStyle w:val="a0"/>
        <w:wordWrap w:val="0"/>
        <w:rPr>
          <w:rFonts w:ascii="微软雅黑" w:eastAsia="微软雅黑" w:hAnsi="微软雅黑" w:cs="微软雅黑" w:hint="eastAsia"/>
          <w:b/>
          <w:color w:val="auto"/>
          <w:sz w:val="48"/>
          <w:szCs w:val="48"/>
        </w:rPr>
      </w:pPr>
    </w:p>
    <w:p w14:paraId="22FCB897" w14:textId="77777777" w:rsidR="00AE7986" w:rsidRPr="00AE7986" w:rsidRDefault="00AE7986" w:rsidP="00AE7986">
      <w:pPr>
        <w:pStyle w:val="a4"/>
      </w:pPr>
    </w:p>
    <w:p w14:paraId="62413965" w14:textId="77777777" w:rsidR="00A0201F" w:rsidRDefault="00A0201F">
      <w:pPr>
        <w:rPr>
          <w:color w:val="auto"/>
        </w:rPr>
      </w:pPr>
    </w:p>
    <w:p w14:paraId="7B43B6D9" w14:textId="77777777" w:rsidR="00A0201F" w:rsidRDefault="00A0201F">
      <w:pPr>
        <w:pStyle w:val="a0"/>
        <w:wordWrap w:val="0"/>
        <w:rPr>
          <w:rFonts w:ascii="微软雅黑" w:eastAsia="微软雅黑" w:hAnsi="微软雅黑" w:cs="微软雅黑" w:hint="eastAsia"/>
          <w:color w:val="auto"/>
        </w:rPr>
      </w:pPr>
    </w:p>
    <w:p w14:paraId="6FCA96E5" w14:textId="77777777" w:rsidR="00A0201F" w:rsidRDefault="00000000">
      <w:pPr>
        <w:wordWrap w:val="0"/>
        <w:spacing w:line="360" w:lineRule="auto"/>
        <w:jc w:val="center"/>
        <w:rPr>
          <w:rFonts w:ascii="微软雅黑" w:eastAsia="微软雅黑" w:hAnsi="微软雅黑" w:cs="微软雅黑" w:hint="eastAsia"/>
          <w:b/>
          <w:color w:val="auto"/>
          <w:kern w:val="1"/>
          <w:sz w:val="84"/>
          <w:szCs w:val="84"/>
        </w:rPr>
      </w:pPr>
      <w:r>
        <w:rPr>
          <w:rFonts w:ascii="微软雅黑" w:eastAsia="微软雅黑" w:hAnsi="微软雅黑" w:cs="微软雅黑" w:hint="eastAsia"/>
          <w:b/>
          <w:color w:val="auto"/>
          <w:kern w:val="1"/>
          <w:sz w:val="84"/>
          <w:szCs w:val="84"/>
        </w:rPr>
        <w:t>竞争性磋商文件</w:t>
      </w:r>
    </w:p>
    <w:p w14:paraId="4A0BB6F8" w14:textId="77777777" w:rsidR="00A0201F" w:rsidRDefault="00A0201F">
      <w:pPr>
        <w:pStyle w:val="a0"/>
        <w:rPr>
          <w:rFonts w:ascii="微软雅黑" w:eastAsia="微软雅黑" w:hAnsi="微软雅黑" w:cs="微软雅黑" w:hint="eastAsia"/>
          <w:color w:val="auto"/>
        </w:rPr>
      </w:pPr>
    </w:p>
    <w:p w14:paraId="3E771199" w14:textId="77777777" w:rsidR="00A0201F" w:rsidRDefault="00A0201F">
      <w:pPr>
        <w:rPr>
          <w:color w:val="auto"/>
        </w:rPr>
      </w:pPr>
    </w:p>
    <w:p w14:paraId="78EAFBB0" w14:textId="77777777"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中国·四川</w:t>
      </w:r>
    </w:p>
    <w:p w14:paraId="69C6785C" w14:textId="77777777"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四川商务职业学院</w:t>
      </w:r>
    </w:p>
    <w:p w14:paraId="06A9A541" w14:textId="7B23C21C" w:rsidR="00A0201F" w:rsidRDefault="00000000">
      <w:pPr>
        <w:wordWrap w:val="0"/>
        <w:jc w:val="center"/>
        <w:rPr>
          <w:rFonts w:ascii="微软雅黑" w:eastAsia="微软雅黑" w:hAnsi="微软雅黑" w:cs="微软雅黑" w:hint="eastAsia"/>
          <w:b/>
          <w:color w:val="auto"/>
          <w:kern w:val="1"/>
          <w:sz w:val="32"/>
          <w:szCs w:val="32"/>
        </w:rPr>
      </w:pPr>
      <w:r>
        <w:rPr>
          <w:rFonts w:ascii="微软雅黑" w:eastAsia="微软雅黑" w:hAnsi="微软雅黑" w:cs="微软雅黑" w:hint="eastAsia"/>
          <w:b/>
          <w:color w:val="auto"/>
          <w:kern w:val="1"/>
          <w:sz w:val="32"/>
          <w:szCs w:val="32"/>
        </w:rPr>
        <w:t>编制</w:t>
      </w:r>
    </w:p>
    <w:p w14:paraId="353553B4" w14:textId="54C692AB" w:rsidR="00A0201F" w:rsidRDefault="00AE7986">
      <w:pPr>
        <w:wordWrap w:val="0"/>
        <w:jc w:val="center"/>
        <w:rPr>
          <w:rFonts w:ascii="仿宋" w:eastAsia="仿宋" w:hAnsi="仿宋" w:cs="仿宋" w:hint="eastAsia"/>
          <w:b/>
          <w:color w:val="auto"/>
          <w:kern w:val="1"/>
          <w:sz w:val="32"/>
          <w:szCs w:val="32"/>
        </w:rPr>
        <w:sectPr w:rsidR="00A020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titlePg/>
        </w:sectPr>
      </w:pPr>
      <w:r>
        <w:rPr>
          <w:rFonts w:ascii="微软雅黑" w:eastAsia="微软雅黑" w:hAnsi="微软雅黑" w:cs="微软雅黑" w:hint="eastAsia"/>
          <w:b/>
          <w:color w:val="auto"/>
          <w:kern w:val="1"/>
          <w:sz w:val="32"/>
          <w:szCs w:val="32"/>
        </w:rPr>
        <w:t>2025年05月</w:t>
      </w:r>
    </w:p>
    <w:p w14:paraId="59D8F6DB" w14:textId="77777777" w:rsidR="00A0201F" w:rsidRDefault="00000000">
      <w:pPr>
        <w:pStyle w:val="TOC11"/>
        <w:wordWrap w:val="0"/>
        <w:spacing w:before="0" w:line="336" w:lineRule="auto"/>
        <w:jc w:val="center"/>
        <w:rPr>
          <w:rFonts w:ascii="仿宋" w:eastAsia="仿宋" w:hAnsi="仿宋" w:cs="仿宋" w:hint="eastAsia"/>
          <w:color w:val="auto"/>
          <w:sz w:val="32"/>
          <w:szCs w:val="44"/>
        </w:rPr>
      </w:pPr>
      <w:bookmarkStart w:id="2" w:name="_Toc1981"/>
      <w:r>
        <w:rPr>
          <w:rFonts w:ascii="仿宋" w:eastAsia="仿宋" w:hAnsi="仿宋" w:cs="仿宋" w:hint="eastAsia"/>
          <w:color w:val="auto"/>
          <w:sz w:val="40"/>
          <w:szCs w:val="52"/>
        </w:rPr>
        <w:lastRenderedPageBreak/>
        <w:t>目  录</w:t>
      </w:r>
      <w:bookmarkEnd w:id="2"/>
    </w:p>
    <w:p w14:paraId="738320EC" w14:textId="772F4E6B"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color w:val="auto"/>
          <w:sz w:val="24"/>
          <w:szCs w:val="24"/>
        </w:rPr>
        <w:fldChar w:fldCharType="begin"/>
      </w:r>
      <w:r>
        <w:rPr>
          <w:rFonts w:ascii="仿宋" w:eastAsia="仿宋" w:hAnsi="仿宋" w:cs="仿宋" w:hint="eastAsia"/>
          <w:color w:val="auto"/>
          <w:sz w:val="24"/>
          <w:szCs w:val="24"/>
        </w:rPr>
        <w:instrText xml:space="preserve"> TOC \o </w:instrText>
      </w:r>
      <w:r>
        <w:rPr>
          <w:rFonts w:ascii="仿宋" w:eastAsia="仿宋" w:hAnsi="仿宋" w:cs="仿宋" w:hint="eastAsia"/>
          <w:color w:val="auto"/>
          <w:sz w:val="24"/>
          <w:szCs w:val="24"/>
        </w:rPr>
        <w:fldChar w:fldCharType="separate"/>
      </w:r>
      <w:r>
        <w:rPr>
          <w:rFonts w:ascii="仿宋" w:eastAsia="仿宋" w:hAnsi="仿宋" w:cs="仿宋" w:hint="eastAsia"/>
          <w:noProof/>
          <w:color w:val="auto"/>
          <w:sz w:val="24"/>
          <w:szCs w:val="24"/>
        </w:rPr>
        <w:t>第一章 磋商邀请函</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_Toc17168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1</w:t>
      </w:r>
      <w:r>
        <w:rPr>
          <w:rFonts w:ascii="仿宋" w:eastAsia="仿宋" w:hAnsi="仿宋" w:cs="仿宋" w:hint="eastAsia"/>
          <w:noProof/>
          <w:sz w:val="24"/>
          <w:szCs w:val="24"/>
        </w:rPr>
        <w:fldChar w:fldCharType="end"/>
      </w:r>
    </w:p>
    <w:p w14:paraId="0892F71F" w14:textId="737052E4"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第二章 供应商须知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_Toc10768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3</w:t>
      </w:r>
      <w:r>
        <w:rPr>
          <w:rFonts w:ascii="仿宋" w:eastAsia="仿宋" w:hAnsi="仿宋" w:cs="仿宋" w:hint="eastAsia"/>
          <w:noProof/>
          <w:sz w:val="24"/>
          <w:szCs w:val="24"/>
        </w:rPr>
        <w:fldChar w:fldCharType="end"/>
      </w:r>
    </w:p>
    <w:p w14:paraId="091F1DA2" w14:textId="39EDFE69"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第三章 项目技术、服务、采购合同内容条款及其他商务要求</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_Toc19493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13</w:t>
      </w:r>
      <w:r>
        <w:rPr>
          <w:rFonts w:ascii="仿宋" w:eastAsia="仿宋" w:hAnsi="仿宋" w:cs="仿宋" w:hint="eastAsia"/>
          <w:noProof/>
          <w:sz w:val="24"/>
          <w:szCs w:val="24"/>
        </w:rPr>
        <w:fldChar w:fldCharType="end"/>
      </w:r>
    </w:p>
    <w:p w14:paraId="09C07A44" w14:textId="65F83A00"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第四章 供应商和供应商产品的资格、资质性及其他类似效力要求</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_Toc4754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21</w:t>
      </w:r>
      <w:r>
        <w:rPr>
          <w:rFonts w:ascii="仿宋" w:eastAsia="仿宋" w:hAnsi="仿宋" w:cs="仿宋" w:hint="eastAsia"/>
          <w:noProof/>
          <w:sz w:val="24"/>
          <w:szCs w:val="24"/>
        </w:rPr>
        <w:fldChar w:fldCharType="end"/>
      </w:r>
    </w:p>
    <w:p w14:paraId="381F2ED6" w14:textId="72AB0769"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第五章 供应商应当提供的资格、资质性及其他类似效力要求的相关证明材料</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_Toc23906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23</w:t>
      </w:r>
      <w:r>
        <w:rPr>
          <w:rFonts w:ascii="仿宋" w:eastAsia="仿宋" w:hAnsi="仿宋" w:cs="仿宋" w:hint="eastAsia"/>
          <w:noProof/>
          <w:sz w:val="24"/>
          <w:szCs w:val="24"/>
        </w:rPr>
        <w:fldChar w:fldCharType="end"/>
      </w:r>
    </w:p>
    <w:p w14:paraId="1F54A10F" w14:textId="39B8A330"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第六章 评审方法、程序和标准</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_Toc24732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25</w:t>
      </w:r>
      <w:r>
        <w:rPr>
          <w:rFonts w:ascii="仿宋" w:eastAsia="仿宋" w:hAnsi="仿宋" w:cs="仿宋" w:hint="eastAsia"/>
          <w:noProof/>
          <w:sz w:val="24"/>
          <w:szCs w:val="24"/>
        </w:rPr>
        <w:fldChar w:fldCharType="end"/>
      </w:r>
    </w:p>
    <w:p w14:paraId="0CB383B6" w14:textId="2B1106CD"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第七章 部分响应文件格式</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_Toc12826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33</w:t>
      </w:r>
      <w:r>
        <w:rPr>
          <w:rFonts w:ascii="仿宋" w:eastAsia="仿宋" w:hAnsi="仿宋" w:cs="仿宋" w:hint="eastAsia"/>
          <w:noProof/>
          <w:sz w:val="24"/>
          <w:szCs w:val="24"/>
        </w:rPr>
        <w:fldChar w:fldCharType="end"/>
      </w:r>
    </w:p>
    <w:p w14:paraId="5DD086A0" w14:textId="4C33DC71"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第八章 采购合同须知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_Toc22923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50</w:t>
      </w:r>
      <w:r>
        <w:rPr>
          <w:rFonts w:ascii="仿宋" w:eastAsia="仿宋" w:hAnsi="仿宋" w:cs="仿宋" w:hint="eastAsia"/>
          <w:noProof/>
          <w:sz w:val="24"/>
          <w:szCs w:val="24"/>
        </w:rPr>
        <w:fldChar w:fldCharType="end"/>
      </w:r>
    </w:p>
    <w:p w14:paraId="23C99A18" w14:textId="24FC47AC" w:rsidR="00A0201F" w:rsidRDefault="00000000">
      <w:pPr>
        <w:pStyle w:val="TOC1"/>
        <w:tabs>
          <w:tab w:val="right" w:leader="dot" w:pos="8306"/>
        </w:tabs>
        <w:spacing w:line="360" w:lineRule="auto"/>
        <w:rPr>
          <w:rFonts w:ascii="仿宋" w:eastAsia="仿宋" w:hAnsi="仿宋" w:cs="仿宋" w:hint="eastAsia"/>
          <w:noProof/>
          <w:sz w:val="24"/>
          <w:szCs w:val="24"/>
        </w:rPr>
      </w:pPr>
      <w:r>
        <w:rPr>
          <w:rFonts w:ascii="仿宋" w:eastAsia="仿宋" w:hAnsi="仿宋" w:cs="仿宋" w:hint="eastAsia"/>
          <w:noProof/>
          <w:color w:val="auto"/>
          <w:sz w:val="24"/>
          <w:szCs w:val="24"/>
        </w:rPr>
        <w:t>第九章 合同主要条款（仅供参考）</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_Toc18218 \h </w:instrText>
      </w:r>
      <w:r>
        <w:rPr>
          <w:rFonts w:ascii="仿宋" w:eastAsia="仿宋" w:hAnsi="仿宋" w:cs="仿宋" w:hint="eastAsia"/>
          <w:noProof/>
          <w:sz w:val="24"/>
          <w:szCs w:val="24"/>
        </w:rPr>
      </w:r>
      <w:r>
        <w:rPr>
          <w:rFonts w:ascii="仿宋" w:eastAsia="仿宋" w:hAnsi="仿宋" w:cs="仿宋" w:hint="eastAsia"/>
          <w:noProof/>
          <w:sz w:val="24"/>
          <w:szCs w:val="24"/>
        </w:rPr>
        <w:fldChar w:fldCharType="separate"/>
      </w:r>
      <w:r w:rsidR="00EE3514">
        <w:rPr>
          <w:rFonts w:ascii="仿宋" w:eastAsia="仿宋" w:hAnsi="仿宋" w:cs="仿宋" w:hint="eastAsia"/>
          <w:noProof/>
          <w:sz w:val="24"/>
          <w:szCs w:val="24"/>
        </w:rPr>
        <w:t>51</w:t>
      </w:r>
      <w:r>
        <w:rPr>
          <w:rFonts w:ascii="仿宋" w:eastAsia="仿宋" w:hAnsi="仿宋" w:cs="仿宋" w:hint="eastAsia"/>
          <w:noProof/>
          <w:sz w:val="24"/>
          <w:szCs w:val="24"/>
        </w:rPr>
        <w:fldChar w:fldCharType="end"/>
      </w:r>
    </w:p>
    <w:p w14:paraId="082948C3" w14:textId="77777777" w:rsidR="00A0201F" w:rsidRDefault="00000000">
      <w:pPr>
        <w:wordWrap w:val="0"/>
        <w:spacing w:line="360" w:lineRule="auto"/>
        <w:rPr>
          <w:rFonts w:ascii="仿宋" w:eastAsia="仿宋" w:hAnsi="仿宋" w:cs="仿宋" w:hint="eastAsia"/>
          <w:color w:val="auto"/>
        </w:rPr>
        <w:sectPr w:rsidR="00A0201F">
          <w:headerReference w:type="default" r:id="rId14"/>
          <w:footerReference w:type="default" r:id="rId15"/>
          <w:headerReference w:type="first" r:id="rId16"/>
          <w:pgSz w:w="11906" w:h="16838"/>
          <w:pgMar w:top="1440" w:right="1800" w:bottom="1440" w:left="1800" w:header="851" w:footer="992" w:gutter="0"/>
          <w:cols w:space="720"/>
          <w:titlePg/>
        </w:sectPr>
      </w:pPr>
      <w:r>
        <w:rPr>
          <w:rFonts w:ascii="仿宋" w:eastAsia="仿宋" w:hAnsi="仿宋" w:cs="仿宋" w:hint="eastAsia"/>
          <w:color w:val="auto"/>
          <w:sz w:val="24"/>
          <w:szCs w:val="24"/>
        </w:rPr>
        <w:fldChar w:fldCharType="end"/>
      </w:r>
    </w:p>
    <w:p w14:paraId="32D9239A" w14:textId="77777777" w:rsidR="00A0201F" w:rsidRDefault="00000000">
      <w:pPr>
        <w:pStyle w:val="10"/>
        <w:wordWrap w:val="0"/>
        <w:spacing w:before="0" w:after="0" w:line="360" w:lineRule="auto"/>
        <w:rPr>
          <w:rFonts w:ascii="仿宋" w:eastAsia="仿宋" w:hAnsi="仿宋" w:cs="仿宋" w:hint="eastAsia"/>
          <w:color w:val="auto"/>
        </w:rPr>
      </w:pPr>
      <w:bookmarkStart w:id="3" w:name="_Toc17168"/>
      <w:r>
        <w:rPr>
          <w:rFonts w:ascii="仿宋" w:eastAsia="仿宋" w:hAnsi="仿宋" w:cs="仿宋" w:hint="eastAsia"/>
          <w:color w:val="auto"/>
        </w:rPr>
        <w:lastRenderedPageBreak/>
        <w:t>第一章 磋商邀请函</w:t>
      </w:r>
      <w:bookmarkEnd w:id="3"/>
    </w:p>
    <w:p w14:paraId="4F379EB7" w14:textId="544243EF" w:rsidR="00A0201F" w:rsidRDefault="00AE7986">
      <w:pPr>
        <w:widowControl/>
        <w:wordWrap w:val="0"/>
        <w:spacing w:line="360" w:lineRule="auto"/>
        <w:ind w:firstLine="60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u w:val="single"/>
        </w:rPr>
        <w:t>四川商务职业学院</w:t>
      </w:r>
      <w:r>
        <w:rPr>
          <w:rFonts w:ascii="仿宋" w:eastAsia="仿宋" w:hAnsi="仿宋" w:cs="仿宋" w:hint="eastAsia"/>
          <w:color w:val="auto"/>
          <w:kern w:val="1"/>
          <w:sz w:val="24"/>
          <w:szCs w:val="24"/>
        </w:rPr>
        <w:t>拟对“</w:t>
      </w:r>
      <w:r>
        <w:rPr>
          <w:rFonts w:ascii="仿宋" w:eastAsia="仿宋" w:hAnsi="仿宋" w:cs="仿宋" w:hint="eastAsia"/>
          <w:color w:val="auto"/>
          <w:kern w:val="1"/>
          <w:sz w:val="24"/>
          <w:szCs w:val="24"/>
          <w:u w:val="single"/>
        </w:rPr>
        <w:t>四川商务职业学院技能大师工作室建设原材料采购项目</w:t>
      </w:r>
      <w:r>
        <w:rPr>
          <w:rFonts w:ascii="仿宋" w:eastAsia="仿宋" w:hAnsi="仿宋" w:cs="仿宋" w:hint="eastAsia"/>
          <w:color w:val="auto"/>
          <w:kern w:val="1"/>
          <w:sz w:val="24"/>
          <w:szCs w:val="24"/>
        </w:rPr>
        <w:t>”以竞争性磋商方式进行采购，</w:t>
      </w:r>
      <w:proofErr w:type="gramStart"/>
      <w:r>
        <w:rPr>
          <w:rFonts w:ascii="仿宋" w:eastAsia="仿宋" w:hAnsi="仿宋" w:cs="仿宋" w:hint="eastAsia"/>
          <w:color w:val="auto"/>
          <w:kern w:val="1"/>
          <w:sz w:val="24"/>
          <w:szCs w:val="24"/>
        </w:rPr>
        <w:t>兹邀请</w:t>
      </w:r>
      <w:proofErr w:type="gramEnd"/>
      <w:r>
        <w:rPr>
          <w:rFonts w:ascii="仿宋" w:eastAsia="仿宋" w:hAnsi="仿宋" w:cs="仿宋" w:hint="eastAsia"/>
          <w:color w:val="auto"/>
          <w:kern w:val="1"/>
          <w:sz w:val="24"/>
          <w:szCs w:val="24"/>
        </w:rPr>
        <w:t>符合资格条件的供应商就下述采购项目提交密封的响应文件并提出报价。</w:t>
      </w:r>
    </w:p>
    <w:p w14:paraId="23D0AF2B" w14:textId="6B36463A"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一、项目名称</w:t>
      </w:r>
      <w:r>
        <w:rPr>
          <w:rFonts w:ascii="仿宋" w:eastAsia="仿宋" w:hAnsi="仿宋" w:cs="仿宋" w:hint="eastAsia"/>
          <w:color w:val="auto"/>
          <w:kern w:val="1"/>
          <w:sz w:val="24"/>
          <w:szCs w:val="24"/>
        </w:rPr>
        <w:t>：</w:t>
      </w:r>
      <w:r w:rsidR="00AE7986">
        <w:rPr>
          <w:rFonts w:ascii="仿宋" w:eastAsia="仿宋" w:hAnsi="仿宋" w:cs="仿宋" w:hint="eastAsia"/>
          <w:color w:val="auto"/>
          <w:kern w:val="1"/>
          <w:sz w:val="24"/>
          <w:szCs w:val="24"/>
        </w:rPr>
        <w:t>四川商务职业学院技能大师工作室建设原材料采购项目</w:t>
      </w:r>
      <w:r>
        <w:rPr>
          <w:rFonts w:ascii="仿宋" w:eastAsia="仿宋" w:hAnsi="仿宋" w:cs="仿宋" w:hint="eastAsia"/>
          <w:color w:val="auto"/>
          <w:kern w:val="1"/>
          <w:sz w:val="24"/>
          <w:szCs w:val="24"/>
        </w:rPr>
        <w:t xml:space="preserve"> 。</w:t>
      </w:r>
    </w:p>
    <w:p w14:paraId="17DCD28D" w14:textId="240D6B24"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二、项目编号</w:t>
      </w:r>
      <w:r>
        <w:rPr>
          <w:rFonts w:ascii="仿宋" w:eastAsia="仿宋" w:hAnsi="仿宋" w:cs="仿宋" w:hint="eastAsia"/>
          <w:color w:val="auto"/>
          <w:kern w:val="1"/>
          <w:sz w:val="24"/>
          <w:szCs w:val="24"/>
        </w:rPr>
        <w:t>：</w:t>
      </w:r>
      <w:r w:rsidR="00AE7986">
        <w:rPr>
          <w:rFonts w:ascii="仿宋" w:eastAsia="仿宋" w:hAnsi="仿宋" w:cs="仿宋" w:hint="eastAsia"/>
          <w:color w:val="auto"/>
          <w:kern w:val="1"/>
          <w:sz w:val="24"/>
          <w:szCs w:val="24"/>
        </w:rPr>
        <w:t>SCSWZBB-2025-012</w:t>
      </w:r>
    </w:p>
    <w:p w14:paraId="0D861B1B"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三、预算金额：</w:t>
      </w:r>
      <w:r>
        <w:rPr>
          <w:rFonts w:ascii="仿宋" w:eastAsia="仿宋" w:hAnsi="仿宋" w:cs="仿宋" w:hint="eastAsia"/>
          <w:color w:val="auto"/>
          <w:kern w:val="1"/>
          <w:sz w:val="24"/>
          <w:szCs w:val="24"/>
        </w:rPr>
        <w:t>10万元</w:t>
      </w:r>
    </w:p>
    <w:p w14:paraId="6CCA90E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四、采购内容概况：</w:t>
      </w:r>
      <w:r>
        <w:rPr>
          <w:rFonts w:ascii="仿宋" w:eastAsia="仿宋" w:hAnsi="仿宋" w:cs="仿宋" w:hint="eastAsia"/>
          <w:color w:val="auto"/>
          <w:kern w:val="1"/>
          <w:sz w:val="24"/>
          <w:szCs w:val="24"/>
        </w:rPr>
        <w:t>本项目共1包，</w:t>
      </w:r>
      <w:r>
        <w:rPr>
          <w:rFonts w:ascii="仿宋" w:eastAsia="仿宋" w:hAnsi="仿宋" w:cs="仿宋" w:hint="eastAsia"/>
          <w:bCs/>
          <w:color w:val="auto"/>
          <w:kern w:val="1"/>
          <w:sz w:val="24"/>
          <w:szCs w:val="24"/>
        </w:rPr>
        <w:t>具体详见采购文件第三章。</w:t>
      </w:r>
    </w:p>
    <w:p w14:paraId="3225F3AB"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五、合格供应商资格要求：</w:t>
      </w:r>
    </w:p>
    <w:p w14:paraId="7501A36F" w14:textId="77777777" w:rsidR="00A0201F" w:rsidRDefault="00000000">
      <w:pPr>
        <w:wordWrap w:val="0"/>
        <w:spacing w:line="360" w:lineRule="auto"/>
        <w:ind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1</w:t>
      </w:r>
      <w:r>
        <w:rPr>
          <w:rFonts w:ascii="仿宋" w:eastAsia="仿宋" w:hAnsi="仿宋" w:cs="仿宋" w:hint="eastAsia"/>
          <w:color w:val="auto"/>
          <w:sz w:val="24"/>
          <w:szCs w:val="24"/>
        </w:rPr>
        <w:t>、</w:t>
      </w:r>
      <w:r>
        <w:rPr>
          <w:rFonts w:ascii="仿宋" w:eastAsia="仿宋" w:hAnsi="仿宋" w:cs="仿宋" w:hint="eastAsia"/>
          <w:color w:val="auto"/>
          <w:spacing w:val="2"/>
          <w:sz w:val="24"/>
          <w:szCs w:val="24"/>
        </w:rPr>
        <w:t>具有独立承担民事责任的能力</w:t>
      </w:r>
      <w:r>
        <w:rPr>
          <w:rFonts w:ascii="仿宋" w:eastAsia="仿宋" w:hAnsi="仿宋" w:cs="仿宋" w:hint="eastAsia"/>
          <w:color w:val="auto"/>
          <w:spacing w:val="-4"/>
          <w:sz w:val="24"/>
          <w:szCs w:val="24"/>
        </w:rPr>
        <w:t>；</w:t>
      </w:r>
    </w:p>
    <w:p w14:paraId="5AE7E1FE"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0CD5B31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7D44C08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519A5A2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298147B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5FA7E348" w14:textId="77777777" w:rsidR="00A0201F" w:rsidRDefault="00000000">
      <w:pPr>
        <w:wordWrap w:val="0"/>
        <w:spacing w:line="360" w:lineRule="auto"/>
        <w:ind w:firstLine="480"/>
        <w:jc w:val="left"/>
        <w:rPr>
          <w:rFonts w:ascii="仿宋" w:eastAsia="仿宋" w:hAnsi="仿宋" w:cs="仿宋" w:hint="eastAsia"/>
          <w:b/>
          <w:bCs/>
          <w:color w:val="auto"/>
          <w:sz w:val="24"/>
          <w:szCs w:val="24"/>
        </w:rPr>
      </w:pPr>
      <w:r>
        <w:rPr>
          <w:rFonts w:ascii="仿宋" w:eastAsia="仿宋" w:hAnsi="仿宋" w:cs="仿宋" w:hint="eastAsia"/>
          <w:b/>
          <w:bCs/>
          <w:color w:val="auto"/>
          <w:sz w:val="24"/>
          <w:szCs w:val="24"/>
        </w:rPr>
        <w:t>7、本项目的特殊资格条件：</w:t>
      </w:r>
    </w:p>
    <w:p w14:paraId="46C731C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（1）供应商须具有国家行政主管部门颁发且在有效期内的《食品经营许可证》。</w:t>
      </w:r>
    </w:p>
    <w:p w14:paraId="62CD52FE"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（2）提供猪肉生产厂商有效的《生猪定点屠宰证》、《动物防疫条件合格证》。</w:t>
      </w:r>
    </w:p>
    <w:p w14:paraId="79F5C0D9" w14:textId="77777777" w:rsidR="00A0201F" w:rsidRDefault="00000000">
      <w:pPr>
        <w:wordWrap w:val="0"/>
        <w:spacing w:line="360" w:lineRule="auto"/>
        <w:ind w:firstLine="488"/>
        <w:jc w:val="left"/>
        <w:rPr>
          <w:rFonts w:ascii="仿宋" w:eastAsia="仿宋" w:hAnsi="仿宋" w:cs="仿宋" w:hint="eastAsia"/>
          <w:color w:val="auto"/>
          <w:spacing w:val="2"/>
          <w:sz w:val="24"/>
          <w:szCs w:val="24"/>
        </w:rPr>
      </w:pPr>
      <w:r>
        <w:rPr>
          <w:rFonts w:ascii="仿宋" w:eastAsia="仿宋" w:hAnsi="仿宋" w:cs="仿宋" w:hint="eastAsia"/>
          <w:color w:val="auto"/>
          <w:spacing w:val="2"/>
          <w:sz w:val="24"/>
          <w:szCs w:val="24"/>
        </w:rPr>
        <w:t>8、本项目参加采购活动的供应商、法定代表人、主要负责人近三年内不得具有行贿犯罪记录；</w:t>
      </w:r>
    </w:p>
    <w:p w14:paraId="63F43838" w14:textId="3F87A5B8" w:rsidR="00A0201F" w:rsidRDefault="00000000">
      <w:pPr>
        <w:wordWrap w:val="0"/>
        <w:spacing w:line="360" w:lineRule="auto"/>
        <w:ind w:firstLineChars="200"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9、根据《财政部关于</w:t>
      </w:r>
      <w:r>
        <w:rPr>
          <w:rFonts w:ascii="仿宋" w:eastAsia="仿宋" w:hAnsi="仿宋" w:cs="仿宋" w:hint="eastAsia"/>
          <w:color w:val="auto"/>
          <w:sz w:val="24"/>
          <w:szCs w:val="24"/>
        </w:rPr>
        <w:t>在政府采购活动中查询及使用信用记录的通知》（财库[2016]125号）的要求，</w:t>
      </w:r>
      <w:r w:rsidR="004A2F0D">
        <w:rPr>
          <w:rFonts w:ascii="仿宋" w:eastAsia="仿宋" w:hAnsi="仿宋" w:cs="仿宋" w:hint="eastAsia"/>
          <w:color w:val="auto"/>
          <w:sz w:val="24"/>
          <w:szCs w:val="24"/>
        </w:rPr>
        <w:t>我院</w:t>
      </w:r>
      <w:r>
        <w:rPr>
          <w:rFonts w:ascii="仿宋" w:eastAsia="仿宋" w:hAnsi="仿宋" w:cs="仿宋" w:hint="eastAsia"/>
          <w:color w:val="auto"/>
          <w:sz w:val="24"/>
          <w:szCs w:val="24"/>
        </w:rPr>
        <w:t>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w:t>
      </w:r>
      <w:proofErr w:type="gramStart"/>
      <w:r>
        <w:rPr>
          <w:rFonts w:ascii="仿宋" w:eastAsia="仿宋" w:hAnsi="仿宋" w:cs="仿宋" w:hint="eastAsia"/>
          <w:color w:val="auto"/>
          <w:sz w:val="24"/>
          <w:szCs w:val="24"/>
        </w:rPr>
        <w:t>式参加</w:t>
      </w:r>
      <w:proofErr w:type="gramEnd"/>
      <w:r>
        <w:rPr>
          <w:rFonts w:ascii="仿宋" w:eastAsia="仿宋" w:hAnsi="仿宋" w:cs="仿宋" w:hint="eastAsia"/>
          <w:color w:val="auto"/>
          <w:sz w:val="24"/>
          <w:szCs w:val="24"/>
        </w:rPr>
        <w:t>本项目采购活动，联合体成员存在不良信用记录的，视同联合体存在不良信用记录）。</w:t>
      </w:r>
    </w:p>
    <w:p w14:paraId="2B1DB20F"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lastRenderedPageBreak/>
        <w:t>六、磋商文件获取时间、方式：</w:t>
      </w:r>
    </w:p>
    <w:p w14:paraId="2D44AAA3" w14:textId="7C6BA5EE"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1、获取时间：</w:t>
      </w:r>
      <w:r w:rsidR="00AE7986">
        <w:rPr>
          <w:rFonts w:ascii="仿宋" w:eastAsia="仿宋" w:hAnsi="仿宋" w:cs="仿宋" w:hint="eastAsia"/>
          <w:color w:val="auto"/>
          <w:kern w:val="1"/>
          <w:sz w:val="24"/>
          <w:szCs w:val="24"/>
        </w:rPr>
        <w:t>2025年</w:t>
      </w:r>
      <w:r>
        <w:rPr>
          <w:rFonts w:ascii="仿宋" w:eastAsia="仿宋" w:hAnsi="仿宋" w:cs="仿宋" w:hint="eastAsia"/>
          <w:color w:val="auto"/>
          <w:kern w:val="1"/>
          <w:sz w:val="24"/>
          <w:szCs w:val="24"/>
        </w:rPr>
        <w:t>05月</w:t>
      </w:r>
      <w:r w:rsidR="00AE5C01">
        <w:rPr>
          <w:rFonts w:ascii="仿宋" w:eastAsia="仿宋" w:hAnsi="仿宋" w:cs="仿宋" w:hint="eastAsia"/>
          <w:color w:val="auto"/>
          <w:kern w:val="1"/>
          <w:sz w:val="24"/>
          <w:szCs w:val="24"/>
        </w:rPr>
        <w:t>2</w:t>
      </w:r>
      <w:r w:rsidR="005E07EC">
        <w:rPr>
          <w:rFonts w:ascii="仿宋" w:eastAsia="仿宋" w:hAnsi="仿宋" w:cs="仿宋" w:hint="eastAsia"/>
          <w:color w:val="auto"/>
          <w:kern w:val="1"/>
          <w:sz w:val="24"/>
          <w:szCs w:val="24"/>
        </w:rPr>
        <w:t>7</w:t>
      </w:r>
      <w:r>
        <w:rPr>
          <w:rFonts w:ascii="仿宋" w:eastAsia="仿宋" w:hAnsi="仿宋" w:cs="仿宋" w:hint="eastAsia"/>
          <w:color w:val="auto"/>
          <w:kern w:val="1"/>
          <w:sz w:val="24"/>
          <w:szCs w:val="24"/>
        </w:rPr>
        <w:t>日</w:t>
      </w:r>
      <w:r w:rsidR="00666A56">
        <w:rPr>
          <w:rFonts w:ascii="仿宋" w:eastAsia="仿宋" w:hAnsi="仿宋" w:cs="仿宋" w:hint="eastAsia"/>
          <w:color w:val="auto"/>
          <w:kern w:val="1"/>
          <w:sz w:val="24"/>
          <w:szCs w:val="24"/>
        </w:rPr>
        <w:t>12</w:t>
      </w:r>
      <w:r>
        <w:rPr>
          <w:rFonts w:ascii="仿宋" w:eastAsia="仿宋" w:hAnsi="仿宋" w:cs="仿宋" w:hint="eastAsia"/>
          <w:color w:val="auto"/>
          <w:kern w:val="1"/>
          <w:sz w:val="24"/>
          <w:szCs w:val="24"/>
        </w:rPr>
        <w:t>：00至</w:t>
      </w:r>
      <w:r w:rsidR="00AE7986">
        <w:rPr>
          <w:rFonts w:ascii="仿宋" w:eastAsia="仿宋" w:hAnsi="仿宋" w:cs="仿宋" w:hint="eastAsia"/>
          <w:color w:val="auto"/>
          <w:kern w:val="1"/>
          <w:sz w:val="24"/>
          <w:szCs w:val="24"/>
        </w:rPr>
        <w:t>2025年</w:t>
      </w:r>
      <w:r>
        <w:rPr>
          <w:rFonts w:ascii="仿宋" w:eastAsia="仿宋" w:hAnsi="仿宋" w:cs="仿宋" w:hint="eastAsia"/>
          <w:color w:val="auto"/>
          <w:kern w:val="1"/>
          <w:sz w:val="24"/>
          <w:szCs w:val="24"/>
        </w:rPr>
        <w:t>0</w:t>
      </w:r>
      <w:r w:rsidR="005E07EC">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325AA4">
        <w:rPr>
          <w:rFonts w:ascii="仿宋" w:eastAsia="仿宋" w:hAnsi="仿宋" w:cs="仿宋" w:hint="eastAsia"/>
          <w:color w:val="auto"/>
          <w:kern w:val="1"/>
          <w:sz w:val="24"/>
          <w:szCs w:val="24"/>
        </w:rPr>
        <w:t>3</w:t>
      </w:r>
      <w:r>
        <w:rPr>
          <w:rFonts w:ascii="仿宋" w:eastAsia="仿宋" w:hAnsi="仿宋" w:cs="仿宋" w:hint="eastAsia"/>
          <w:color w:val="auto"/>
          <w:kern w:val="1"/>
          <w:sz w:val="24"/>
          <w:szCs w:val="24"/>
        </w:rPr>
        <w:t>日17：00。（北京时间）</w:t>
      </w:r>
    </w:p>
    <w:p w14:paraId="3E530A1A" w14:textId="7832F548"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2、磋商文件售价：</w:t>
      </w:r>
      <w:r w:rsidR="00AE5C01">
        <w:rPr>
          <w:rFonts w:ascii="仿宋" w:eastAsia="仿宋" w:hAnsi="仿宋" w:cs="仿宋" w:hint="eastAsia"/>
          <w:color w:val="auto"/>
          <w:kern w:val="1"/>
          <w:sz w:val="24"/>
          <w:szCs w:val="24"/>
        </w:rPr>
        <w:t>免费。</w:t>
      </w:r>
    </w:p>
    <w:p w14:paraId="12B76DF3" w14:textId="6AEA8FDC"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3、供应商请</w:t>
      </w:r>
      <w:r w:rsidR="00325AA4">
        <w:rPr>
          <w:rFonts w:ascii="仿宋" w:eastAsia="仿宋" w:hAnsi="仿宋" w:cs="仿宋" w:hint="eastAsia"/>
          <w:color w:val="auto"/>
          <w:kern w:val="1"/>
          <w:sz w:val="24"/>
          <w:szCs w:val="24"/>
        </w:rPr>
        <w:t>将报名表电子版及盖有鲜章的扫描件通过电子邮件方式发送至邮箱278938556@qq.com</w:t>
      </w:r>
      <w:r>
        <w:rPr>
          <w:rFonts w:ascii="仿宋" w:eastAsia="仿宋" w:hAnsi="仿宋" w:cs="仿宋" w:hint="eastAsia"/>
          <w:color w:val="auto"/>
          <w:kern w:val="1"/>
          <w:sz w:val="24"/>
          <w:szCs w:val="24"/>
        </w:rPr>
        <w:t>。</w:t>
      </w:r>
    </w:p>
    <w:p w14:paraId="2201C956" w14:textId="00A07A9B"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b/>
          <w:color w:val="auto"/>
          <w:kern w:val="1"/>
          <w:sz w:val="24"/>
          <w:szCs w:val="24"/>
        </w:rPr>
        <w:t>七、递交响应文件截止时间：</w:t>
      </w:r>
      <w:r w:rsidR="00AE7986">
        <w:rPr>
          <w:rFonts w:ascii="仿宋" w:eastAsia="仿宋" w:hAnsi="仿宋" w:cs="仿宋" w:hint="eastAsia"/>
          <w:color w:val="auto"/>
          <w:spacing w:val="2"/>
          <w:sz w:val="24"/>
          <w:szCs w:val="24"/>
        </w:rPr>
        <w:t>2025年</w:t>
      </w:r>
      <w:r>
        <w:rPr>
          <w:rFonts w:ascii="仿宋" w:eastAsia="仿宋" w:hAnsi="仿宋" w:cs="仿宋" w:hint="eastAsia"/>
          <w:color w:val="auto"/>
          <w:kern w:val="1"/>
          <w:sz w:val="24"/>
          <w:szCs w:val="24"/>
        </w:rPr>
        <w:t>0</w:t>
      </w:r>
      <w:r w:rsidR="00325AA4">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325AA4">
        <w:rPr>
          <w:rFonts w:ascii="仿宋" w:eastAsia="仿宋" w:hAnsi="仿宋" w:cs="仿宋" w:hint="eastAsia"/>
          <w:color w:val="auto"/>
          <w:kern w:val="1"/>
          <w:sz w:val="24"/>
          <w:szCs w:val="24"/>
        </w:rPr>
        <w:t>0</w:t>
      </w:r>
      <w:r w:rsidR="005E07EC">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日1</w:t>
      </w:r>
      <w:r w:rsidR="00325AA4">
        <w:rPr>
          <w:rFonts w:ascii="仿宋" w:eastAsia="仿宋" w:hAnsi="仿宋" w:cs="仿宋" w:hint="eastAsia"/>
          <w:color w:val="auto"/>
          <w:kern w:val="1"/>
          <w:sz w:val="24"/>
          <w:szCs w:val="24"/>
        </w:rPr>
        <w:t>4</w:t>
      </w:r>
      <w:r>
        <w:rPr>
          <w:rFonts w:ascii="仿宋" w:eastAsia="仿宋" w:hAnsi="仿宋" w:cs="仿宋" w:hint="eastAsia"/>
          <w:color w:val="auto"/>
          <w:kern w:val="1"/>
          <w:sz w:val="24"/>
          <w:szCs w:val="24"/>
        </w:rPr>
        <w:t>:</w:t>
      </w:r>
      <w:r>
        <w:rPr>
          <w:rFonts w:ascii="仿宋" w:eastAsia="仿宋" w:hAnsi="仿宋" w:cs="仿宋" w:hint="eastAsia"/>
          <w:color w:val="auto"/>
          <w:spacing w:val="2"/>
          <w:sz w:val="24"/>
          <w:szCs w:val="24"/>
        </w:rPr>
        <w:t>00</w:t>
      </w:r>
      <w:r>
        <w:rPr>
          <w:rFonts w:ascii="仿宋" w:eastAsia="仿宋" w:hAnsi="仿宋" w:cs="仿宋" w:hint="eastAsia"/>
          <w:color w:val="auto"/>
          <w:kern w:val="1"/>
          <w:sz w:val="24"/>
          <w:szCs w:val="24"/>
        </w:rPr>
        <w:t>（北京时间），供应商应于递交响应文件截止时间之前将响应文件</w:t>
      </w:r>
      <w:proofErr w:type="gramStart"/>
      <w:r>
        <w:rPr>
          <w:rFonts w:ascii="仿宋" w:eastAsia="仿宋" w:hAnsi="仿宋" w:cs="仿宋" w:hint="eastAsia"/>
          <w:color w:val="auto"/>
          <w:kern w:val="1"/>
          <w:sz w:val="24"/>
          <w:szCs w:val="24"/>
        </w:rPr>
        <w:t>送达磋商</w:t>
      </w:r>
      <w:proofErr w:type="gramEnd"/>
      <w:r>
        <w:rPr>
          <w:rFonts w:ascii="仿宋" w:eastAsia="仿宋" w:hAnsi="仿宋" w:cs="仿宋" w:hint="eastAsia"/>
          <w:color w:val="auto"/>
          <w:kern w:val="1"/>
          <w:sz w:val="24"/>
          <w:szCs w:val="24"/>
        </w:rPr>
        <w:t>地点，逾期送达或没有密封的将被拒绝。本次采购项目不接受邮寄的响应文件。</w:t>
      </w:r>
    </w:p>
    <w:p w14:paraId="3995BBB7" w14:textId="4C9FBADD"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八、磋商时间、</w:t>
      </w:r>
      <w:r>
        <w:rPr>
          <w:rFonts w:ascii="仿宋" w:eastAsia="仿宋" w:hAnsi="仿宋" w:cs="仿宋" w:hint="eastAsia"/>
          <w:b/>
          <w:color w:val="auto"/>
          <w:sz w:val="24"/>
          <w:szCs w:val="24"/>
        </w:rPr>
        <w:t>地点：</w:t>
      </w:r>
      <w:r w:rsidR="00AE7986">
        <w:rPr>
          <w:rFonts w:ascii="仿宋" w:eastAsia="仿宋" w:hAnsi="仿宋" w:cs="仿宋" w:hint="eastAsia"/>
          <w:color w:val="auto"/>
          <w:spacing w:val="2"/>
          <w:sz w:val="24"/>
          <w:szCs w:val="24"/>
        </w:rPr>
        <w:t>2025年</w:t>
      </w:r>
      <w:r>
        <w:rPr>
          <w:rFonts w:ascii="仿宋" w:eastAsia="仿宋" w:hAnsi="仿宋" w:cs="仿宋" w:hint="eastAsia"/>
          <w:color w:val="auto"/>
          <w:kern w:val="1"/>
          <w:sz w:val="24"/>
          <w:szCs w:val="24"/>
        </w:rPr>
        <w:t>0</w:t>
      </w:r>
      <w:r w:rsidR="00325AA4">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月</w:t>
      </w:r>
      <w:r w:rsidR="00325AA4">
        <w:rPr>
          <w:rFonts w:ascii="仿宋" w:eastAsia="仿宋" w:hAnsi="仿宋" w:cs="仿宋" w:hint="eastAsia"/>
          <w:color w:val="auto"/>
          <w:kern w:val="1"/>
          <w:sz w:val="24"/>
          <w:szCs w:val="24"/>
        </w:rPr>
        <w:t>0</w:t>
      </w:r>
      <w:r w:rsidR="005E07EC">
        <w:rPr>
          <w:rFonts w:ascii="仿宋" w:eastAsia="仿宋" w:hAnsi="仿宋" w:cs="仿宋" w:hint="eastAsia"/>
          <w:color w:val="auto"/>
          <w:kern w:val="1"/>
          <w:sz w:val="24"/>
          <w:szCs w:val="24"/>
        </w:rPr>
        <w:t>6</w:t>
      </w:r>
      <w:r>
        <w:rPr>
          <w:rFonts w:ascii="仿宋" w:eastAsia="仿宋" w:hAnsi="仿宋" w:cs="仿宋" w:hint="eastAsia"/>
          <w:color w:val="auto"/>
          <w:kern w:val="1"/>
          <w:sz w:val="24"/>
          <w:szCs w:val="24"/>
        </w:rPr>
        <w:t>日1</w:t>
      </w:r>
      <w:r w:rsidR="00325AA4">
        <w:rPr>
          <w:rFonts w:ascii="仿宋" w:eastAsia="仿宋" w:hAnsi="仿宋" w:cs="仿宋" w:hint="eastAsia"/>
          <w:color w:val="auto"/>
          <w:kern w:val="1"/>
          <w:sz w:val="24"/>
          <w:szCs w:val="24"/>
        </w:rPr>
        <w:t>4</w:t>
      </w:r>
      <w:r>
        <w:rPr>
          <w:rFonts w:ascii="仿宋" w:eastAsia="仿宋" w:hAnsi="仿宋" w:cs="仿宋" w:hint="eastAsia"/>
          <w:color w:val="auto"/>
          <w:kern w:val="1"/>
          <w:sz w:val="24"/>
          <w:szCs w:val="24"/>
        </w:rPr>
        <w:t>:</w:t>
      </w:r>
      <w:r>
        <w:rPr>
          <w:rFonts w:ascii="仿宋" w:eastAsia="仿宋" w:hAnsi="仿宋" w:cs="仿宋" w:hint="eastAsia"/>
          <w:color w:val="auto"/>
          <w:spacing w:val="2"/>
          <w:sz w:val="24"/>
          <w:szCs w:val="24"/>
        </w:rPr>
        <w:t>00</w:t>
      </w:r>
      <w:r>
        <w:rPr>
          <w:rFonts w:ascii="仿宋" w:eastAsia="仿宋" w:hAnsi="仿宋" w:cs="仿宋" w:hint="eastAsia"/>
          <w:color w:val="auto"/>
          <w:kern w:val="1"/>
          <w:sz w:val="24"/>
          <w:szCs w:val="24"/>
        </w:rPr>
        <w:t>（北京时间）</w:t>
      </w:r>
      <w:r>
        <w:rPr>
          <w:rFonts w:ascii="仿宋" w:eastAsia="仿宋" w:hAnsi="仿宋" w:cs="仿宋" w:hint="eastAsia"/>
          <w:color w:val="auto"/>
          <w:sz w:val="24"/>
          <w:szCs w:val="24"/>
        </w:rPr>
        <w:t>，</w:t>
      </w:r>
      <w:r w:rsidR="00325AA4">
        <w:rPr>
          <w:rFonts w:ascii="仿宋" w:eastAsia="仿宋" w:hAnsi="仿宋" w:cs="仿宋" w:hint="eastAsia"/>
          <w:color w:val="auto"/>
          <w:sz w:val="24"/>
          <w:szCs w:val="24"/>
        </w:rPr>
        <w:t>成都市温江区星艺大道188号四川商务职业学院善培楼305室</w:t>
      </w:r>
      <w:r>
        <w:rPr>
          <w:rFonts w:ascii="仿宋" w:eastAsia="仿宋" w:hAnsi="仿宋" w:cs="仿宋" w:hint="eastAsia"/>
          <w:color w:val="auto"/>
          <w:sz w:val="24"/>
          <w:szCs w:val="24"/>
        </w:rPr>
        <w:t>。</w:t>
      </w:r>
    </w:p>
    <w:p w14:paraId="404F1C4B" w14:textId="0944A3AB"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九、本项目相关信息在</w:t>
      </w:r>
      <w:r w:rsidR="00325AA4">
        <w:rPr>
          <w:rFonts w:ascii="仿宋" w:eastAsia="仿宋" w:hAnsi="仿宋" w:cs="仿宋" w:hint="eastAsia"/>
          <w:b/>
          <w:color w:val="auto"/>
          <w:kern w:val="1"/>
          <w:sz w:val="24"/>
          <w:szCs w:val="24"/>
        </w:rPr>
        <w:t>四川招投标网（https://www.zbytb.com/scbid/）及学院官网（http://www.scswcw.com/list-23-1.html）</w:t>
      </w:r>
      <w:r>
        <w:rPr>
          <w:rFonts w:ascii="仿宋" w:eastAsia="仿宋" w:hAnsi="仿宋" w:cs="仿宋" w:hint="eastAsia"/>
          <w:b/>
          <w:color w:val="auto"/>
          <w:kern w:val="1"/>
          <w:sz w:val="24"/>
          <w:szCs w:val="24"/>
        </w:rPr>
        <w:t>上公示。</w:t>
      </w:r>
    </w:p>
    <w:p w14:paraId="35FD47A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十、联系方式：</w:t>
      </w:r>
    </w:p>
    <w:p w14:paraId="50B2CCC6" w14:textId="77777777" w:rsidR="00A0201F"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采购人：四川商务职业学院</w:t>
      </w:r>
    </w:p>
    <w:p w14:paraId="7666B27A"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地址：成都市温江区和盛镇星艺大道188号</w:t>
      </w:r>
    </w:p>
    <w:p w14:paraId="5CD9D766"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联系人：梁老师</w:t>
      </w:r>
    </w:p>
    <w:p w14:paraId="2C293F3E"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联系电话：028-61935175</w:t>
      </w:r>
    </w:p>
    <w:p w14:paraId="64561E4B" w14:textId="0D3501D1" w:rsidR="00A0201F" w:rsidRDefault="00A0201F">
      <w:pPr>
        <w:widowControl/>
        <w:wordWrap w:val="0"/>
        <w:spacing w:line="360" w:lineRule="auto"/>
        <w:ind w:firstLineChars="200" w:firstLine="480"/>
        <w:jc w:val="left"/>
        <w:rPr>
          <w:rFonts w:ascii="仿宋" w:eastAsia="仿宋" w:hAnsi="仿宋" w:cs="仿宋" w:hint="eastAsia"/>
          <w:color w:val="auto"/>
          <w:sz w:val="24"/>
          <w:szCs w:val="24"/>
        </w:rPr>
      </w:pPr>
    </w:p>
    <w:p w14:paraId="56D52253" w14:textId="77777777" w:rsidR="00A0201F" w:rsidRDefault="00A0201F"/>
    <w:p w14:paraId="4992A664" w14:textId="77777777" w:rsidR="00A0201F" w:rsidRDefault="00000000">
      <w:pPr>
        <w:pStyle w:val="10"/>
        <w:wordWrap w:val="0"/>
        <w:spacing w:before="0" w:after="0" w:line="360" w:lineRule="auto"/>
        <w:rPr>
          <w:rFonts w:ascii="仿宋" w:eastAsia="仿宋" w:hAnsi="仿宋" w:cs="仿宋" w:hint="eastAsia"/>
          <w:color w:val="auto"/>
        </w:rPr>
      </w:pPr>
      <w:r>
        <w:rPr>
          <w:rFonts w:ascii="仿宋" w:eastAsia="仿宋" w:hAnsi="仿宋" w:cs="仿宋" w:hint="eastAsia"/>
          <w:color w:val="auto"/>
          <w:sz w:val="24"/>
          <w:szCs w:val="24"/>
        </w:rPr>
        <w:br w:type="page"/>
      </w:r>
      <w:bookmarkStart w:id="4" w:name="_Toc10768"/>
      <w:r>
        <w:rPr>
          <w:rFonts w:ascii="仿宋" w:eastAsia="仿宋" w:hAnsi="仿宋" w:cs="仿宋" w:hint="eastAsia"/>
          <w:color w:val="auto"/>
        </w:rPr>
        <w:lastRenderedPageBreak/>
        <w:t>第二章 供应商须知</w:t>
      </w:r>
      <w:bookmarkEnd w:id="4"/>
    </w:p>
    <w:p w14:paraId="1A0614CF" w14:textId="77777777" w:rsidR="00A0201F" w:rsidRDefault="00000000">
      <w:pPr>
        <w:pStyle w:val="2"/>
        <w:wordWrap w:val="0"/>
        <w:spacing w:before="0" w:after="0" w:line="360" w:lineRule="auto"/>
        <w:rPr>
          <w:rFonts w:ascii="仿宋" w:eastAsia="仿宋" w:hAnsi="仿宋" w:cs="仿宋" w:hint="eastAsia"/>
          <w:bCs/>
          <w:color w:val="auto"/>
          <w:kern w:val="2"/>
        </w:rPr>
      </w:pPr>
      <w:bookmarkStart w:id="5" w:name="_Toc7401"/>
      <w:bookmarkStart w:id="6" w:name="_Toc3521"/>
      <w:bookmarkStart w:id="7" w:name="_Toc5810"/>
      <w:r>
        <w:rPr>
          <w:rFonts w:ascii="仿宋" w:eastAsia="仿宋" w:hAnsi="仿宋" w:cs="仿宋" w:hint="eastAsia"/>
          <w:bCs/>
          <w:color w:val="auto"/>
          <w:kern w:val="2"/>
        </w:rPr>
        <w:t>一、</w:t>
      </w:r>
      <w:bookmarkEnd w:id="5"/>
      <w:bookmarkEnd w:id="6"/>
      <w:bookmarkEnd w:id="7"/>
      <w:r>
        <w:rPr>
          <w:rFonts w:ascii="仿宋" w:eastAsia="仿宋" w:hAnsi="仿宋" w:cs="仿宋" w:hint="eastAsia"/>
          <w:bCs/>
          <w:color w:val="auto"/>
          <w:kern w:val="2"/>
        </w:rPr>
        <w:t>磋商须知附表</w:t>
      </w:r>
    </w:p>
    <w:tbl>
      <w:tblPr>
        <w:tblW w:w="9789" w:type="dxa"/>
        <w:jc w:val="center"/>
        <w:tblLayout w:type="fixed"/>
        <w:tblCellMar>
          <w:left w:w="0" w:type="dxa"/>
          <w:right w:w="0" w:type="dxa"/>
        </w:tblCellMar>
        <w:tblLook w:val="04A0" w:firstRow="1" w:lastRow="0" w:firstColumn="1" w:lastColumn="0" w:noHBand="0" w:noVBand="1"/>
      </w:tblPr>
      <w:tblGrid>
        <w:gridCol w:w="799"/>
        <w:gridCol w:w="1736"/>
        <w:gridCol w:w="7254"/>
      </w:tblGrid>
      <w:tr w:rsidR="00A0201F" w14:paraId="2BF8AC29" w14:textId="77777777">
        <w:trPr>
          <w:trHeight w:val="595"/>
          <w:jc w:val="center"/>
        </w:trPr>
        <w:tc>
          <w:tcPr>
            <w:tcW w:w="799" w:type="dxa"/>
            <w:tcBorders>
              <w:top w:val="double" w:sz="4" w:space="0" w:color="000000"/>
              <w:left w:val="double" w:sz="4" w:space="0" w:color="000000"/>
              <w:bottom w:val="single" w:sz="4" w:space="0" w:color="000000"/>
              <w:right w:val="single" w:sz="4" w:space="0" w:color="000000"/>
            </w:tcBorders>
            <w:noWrap/>
            <w:vAlign w:val="center"/>
          </w:tcPr>
          <w:p w14:paraId="765911CD"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序号</w:t>
            </w:r>
          </w:p>
        </w:tc>
        <w:tc>
          <w:tcPr>
            <w:tcW w:w="1736" w:type="dxa"/>
            <w:tcBorders>
              <w:top w:val="double" w:sz="4" w:space="0" w:color="000000"/>
              <w:left w:val="single" w:sz="4" w:space="0" w:color="000000"/>
              <w:bottom w:val="single" w:sz="4" w:space="0" w:color="000000"/>
              <w:right w:val="single" w:sz="4" w:space="0" w:color="000000"/>
            </w:tcBorders>
            <w:noWrap/>
            <w:vAlign w:val="center"/>
          </w:tcPr>
          <w:p w14:paraId="520CE60C"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条款名称</w:t>
            </w:r>
          </w:p>
        </w:tc>
        <w:tc>
          <w:tcPr>
            <w:tcW w:w="7254" w:type="dxa"/>
            <w:tcBorders>
              <w:top w:val="double" w:sz="4" w:space="0" w:color="000000"/>
              <w:left w:val="single" w:sz="4" w:space="0" w:color="000000"/>
              <w:bottom w:val="single" w:sz="4" w:space="0" w:color="000000"/>
              <w:right w:val="double" w:sz="4" w:space="0" w:color="000000"/>
            </w:tcBorders>
            <w:noWrap/>
            <w:vAlign w:val="center"/>
          </w:tcPr>
          <w:p w14:paraId="53E24EDF"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说明和要求</w:t>
            </w:r>
          </w:p>
        </w:tc>
      </w:tr>
      <w:tr w:rsidR="00A0201F" w14:paraId="2FE6AB37" w14:textId="77777777">
        <w:trPr>
          <w:trHeight w:val="23"/>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7DF170FD" w14:textId="77777777" w:rsidR="00A0201F" w:rsidRDefault="00000000">
            <w:pPr>
              <w:wordWrap w:val="0"/>
              <w:spacing w:line="360" w:lineRule="auto"/>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3288A0C8"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采购预算</w:t>
            </w:r>
          </w:p>
          <w:p w14:paraId="3E8CF0B3"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FFAC6EA"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sz w:val="24"/>
                <w:szCs w:val="24"/>
              </w:rPr>
              <w:t>采购预算：</w:t>
            </w:r>
            <w:r>
              <w:rPr>
                <w:rFonts w:ascii="仿宋" w:eastAsia="仿宋" w:hAnsi="仿宋" w:cs="仿宋" w:hint="eastAsia"/>
                <w:color w:val="auto"/>
                <w:kern w:val="1"/>
                <w:sz w:val="24"/>
                <w:szCs w:val="24"/>
              </w:rPr>
              <w:t>10万元；</w:t>
            </w:r>
          </w:p>
          <w:p w14:paraId="12ADC837"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超过采购预算的报价，其响应文件作无效处理</w:t>
            </w:r>
          </w:p>
        </w:tc>
      </w:tr>
      <w:tr w:rsidR="00A0201F" w14:paraId="1E05F948" w14:textId="77777777">
        <w:trPr>
          <w:trHeight w:val="1097"/>
          <w:jc w:val="center"/>
        </w:trPr>
        <w:tc>
          <w:tcPr>
            <w:tcW w:w="799" w:type="dxa"/>
            <w:tcBorders>
              <w:top w:val="single" w:sz="4" w:space="0" w:color="auto"/>
              <w:left w:val="double" w:sz="4" w:space="0" w:color="000000"/>
              <w:bottom w:val="single" w:sz="4" w:space="0" w:color="auto"/>
              <w:right w:val="single" w:sz="4" w:space="0" w:color="000000"/>
            </w:tcBorders>
            <w:noWrap/>
            <w:vAlign w:val="center"/>
          </w:tcPr>
          <w:p w14:paraId="3F43308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2</w:t>
            </w:r>
          </w:p>
        </w:tc>
        <w:tc>
          <w:tcPr>
            <w:tcW w:w="1736" w:type="dxa"/>
            <w:tcBorders>
              <w:top w:val="single" w:sz="4" w:space="0" w:color="auto"/>
              <w:left w:val="single" w:sz="4" w:space="0" w:color="000000"/>
              <w:bottom w:val="single" w:sz="4" w:space="0" w:color="auto"/>
              <w:right w:val="single" w:sz="4" w:space="0" w:color="000000"/>
            </w:tcBorders>
            <w:noWrap/>
            <w:vAlign w:val="center"/>
          </w:tcPr>
          <w:p w14:paraId="0FA972D4"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最高限价</w:t>
            </w:r>
          </w:p>
          <w:p w14:paraId="72A6E2F0"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075D0CAC"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本项目最高限价：10万元；</w:t>
            </w:r>
          </w:p>
          <w:p w14:paraId="17BBE326"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超过最高限价的报价，其响应文件作无效处理</w:t>
            </w:r>
          </w:p>
        </w:tc>
      </w:tr>
      <w:tr w:rsidR="00A0201F" w14:paraId="70E3B147" w14:textId="77777777">
        <w:trPr>
          <w:trHeight w:val="523"/>
          <w:jc w:val="center"/>
        </w:trPr>
        <w:tc>
          <w:tcPr>
            <w:tcW w:w="799" w:type="dxa"/>
            <w:tcBorders>
              <w:top w:val="single" w:sz="4" w:space="0" w:color="auto"/>
              <w:left w:val="double" w:sz="4" w:space="0" w:color="000000"/>
              <w:bottom w:val="single" w:sz="4" w:space="0" w:color="000000"/>
              <w:right w:val="single" w:sz="4" w:space="0" w:color="000000"/>
            </w:tcBorders>
            <w:noWrap/>
            <w:vAlign w:val="center"/>
          </w:tcPr>
          <w:p w14:paraId="6638F5C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3</w:t>
            </w:r>
          </w:p>
        </w:tc>
        <w:tc>
          <w:tcPr>
            <w:tcW w:w="1736" w:type="dxa"/>
            <w:tcBorders>
              <w:top w:val="single" w:sz="4" w:space="0" w:color="auto"/>
              <w:left w:val="single" w:sz="4" w:space="0" w:color="000000"/>
              <w:bottom w:val="single" w:sz="4" w:space="0" w:color="000000"/>
              <w:right w:val="single" w:sz="4" w:space="0" w:color="000000"/>
            </w:tcBorders>
            <w:noWrap/>
            <w:vAlign w:val="center"/>
          </w:tcPr>
          <w:p w14:paraId="3239BD18"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项目属性</w:t>
            </w:r>
          </w:p>
        </w:tc>
        <w:tc>
          <w:tcPr>
            <w:tcW w:w="7254" w:type="dxa"/>
            <w:tcBorders>
              <w:top w:val="single" w:sz="4" w:space="0" w:color="auto"/>
              <w:left w:val="single" w:sz="4" w:space="0" w:color="000000"/>
              <w:bottom w:val="single" w:sz="4" w:space="0" w:color="000000"/>
              <w:right w:val="double" w:sz="4" w:space="0" w:color="000000"/>
            </w:tcBorders>
            <w:noWrap/>
            <w:vAlign w:val="center"/>
          </w:tcPr>
          <w:p w14:paraId="6C18077A" w14:textId="77777777" w:rsidR="00A0201F" w:rsidRDefault="00000000">
            <w:pPr>
              <w:pStyle w:val="a0"/>
              <w:wordWrap w:val="0"/>
              <w:spacing w:after="0"/>
              <w:rPr>
                <w:rFonts w:ascii="仿宋" w:eastAsia="仿宋" w:hAnsi="仿宋" w:cs="仿宋" w:hint="eastAsia"/>
                <w:color w:val="auto"/>
                <w:sz w:val="24"/>
                <w:szCs w:val="24"/>
              </w:rPr>
            </w:pPr>
            <w:r>
              <w:rPr>
                <w:rFonts w:ascii="仿宋" w:eastAsia="仿宋" w:hAnsi="仿宋" w:cs="仿宋" w:hint="eastAsia"/>
                <w:color w:val="auto"/>
                <w:sz w:val="24"/>
                <w:szCs w:val="24"/>
              </w:rPr>
              <w:t>服务</w:t>
            </w:r>
          </w:p>
        </w:tc>
      </w:tr>
      <w:tr w:rsidR="00A0201F" w14:paraId="57ED7BC3" w14:textId="77777777">
        <w:trPr>
          <w:trHeight w:val="1960"/>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6A14E89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4</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3F2C46DE"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低于成本价不正当竞争预防措施（实质性要求）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20A79435" w14:textId="77777777" w:rsidR="00A0201F" w:rsidRDefault="00000000">
            <w:pPr>
              <w:pStyle w:val="a0"/>
              <w:wordWrap w:val="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在评审过程中，磋商小组认为供应商的报价明显低于其他通过资格性审查的供应商报价，有可能影响产品质量或者不能诚信履约的，应当要求其在评审现场合理的时间内提供书面说明，必要时提交相关证明材料；供应商不能证明其报价的合理性，磋商小组应当将其作为无效报价处理。</w:t>
            </w:r>
          </w:p>
        </w:tc>
      </w:tr>
      <w:tr w:rsidR="00A0201F" w14:paraId="7EBFBC16" w14:textId="77777777">
        <w:trPr>
          <w:trHeight w:val="565"/>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4CB1BEC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6</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59EFE6ED"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评审情况公告</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37AF2C1" w14:textId="3BC7BEEF" w:rsidR="00A0201F" w:rsidRDefault="00000000">
            <w:pPr>
              <w:widowControl/>
              <w:wordWrap w:val="0"/>
              <w:spacing w:line="360" w:lineRule="auto"/>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本项目评审结果将在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上采购结果公告栏中予以公告。</w:t>
            </w:r>
          </w:p>
        </w:tc>
      </w:tr>
      <w:tr w:rsidR="00A0201F" w14:paraId="569760BD" w14:textId="77777777">
        <w:trPr>
          <w:trHeight w:val="90"/>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1C9FA05D"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7</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32D7D9BE"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磋商保证金</w:t>
            </w:r>
          </w:p>
          <w:p w14:paraId="1DC90C37"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44E66AAE" w14:textId="77777777" w:rsidR="00A0201F" w:rsidRDefault="00000000">
            <w:pPr>
              <w:wordWrap w:val="0"/>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本项目不收取。</w:t>
            </w:r>
          </w:p>
        </w:tc>
      </w:tr>
      <w:tr w:rsidR="00A0201F" w14:paraId="00A844C9" w14:textId="77777777">
        <w:trPr>
          <w:trHeight w:val="90"/>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08671019"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4E155F6"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lang w:val="zh-CN"/>
              </w:rPr>
              <w:t>履约保证金</w:t>
            </w:r>
          </w:p>
          <w:p w14:paraId="03ABB821" w14:textId="77777777" w:rsidR="00A0201F" w:rsidRDefault="00000000">
            <w:pPr>
              <w:wordWrap w:val="0"/>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DC383E8" w14:textId="77777777" w:rsidR="00A0201F" w:rsidRDefault="00000000">
            <w:pPr>
              <w:wordWrap w:val="0"/>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本项目不收取。</w:t>
            </w:r>
          </w:p>
        </w:tc>
      </w:tr>
      <w:tr w:rsidR="00A0201F" w14:paraId="2665CD39" w14:textId="77777777">
        <w:trPr>
          <w:trHeight w:val="260"/>
          <w:jc w:val="center"/>
        </w:trPr>
        <w:tc>
          <w:tcPr>
            <w:tcW w:w="799" w:type="dxa"/>
            <w:tcBorders>
              <w:top w:val="single" w:sz="4" w:space="0" w:color="000000"/>
              <w:left w:val="double" w:sz="4" w:space="0" w:color="000000"/>
              <w:bottom w:val="single" w:sz="4" w:space="0" w:color="auto"/>
              <w:right w:val="single" w:sz="4" w:space="0" w:color="000000"/>
            </w:tcBorders>
            <w:noWrap/>
            <w:vAlign w:val="center"/>
          </w:tcPr>
          <w:p w14:paraId="52637CE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9</w:t>
            </w:r>
          </w:p>
        </w:tc>
        <w:tc>
          <w:tcPr>
            <w:tcW w:w="1736" w:type="dxa"/>
            <w:tcBorders>
              <w:top w:val="single" w:sz="4" w:space="0" w:color="000000"/>
              <w:left w:val="single" w:sz="4" w:space="0" w:color="000000"/>
              <w:bottom w:val="single" w:sz="4" w:space="0" w:color="auto"/>
              <w:right w:val="single" w:sz="4" w:space="0" w:color="000000"/>
            </w:tcBorders>
            <w:noWrap/>
            <w:vAlign w:val="center"/>
          </w:tcPr>
          <w:p w14:paraId="4DBB985D" w14:textId="77777777" w:rsidR="00A0201F" w:rsidRDefault="00000000">
            <w:pPr>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合同分包</w:t>
            </w:r>
          </w:p>
          <w:p w14:paraId="30D1030D" w14:textId="77777777" w:rsidR="00A0201F" w:rsidRDefault="00000000">
            <w:pPr>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rPr>
              <w:t>（实质性要求）</w:t>
            </w:r>
          </w:p>
        </w:tc>
        <w:tc>
          <w:tcPr>
            <w:tcW w:w="7254" w:type="dxa"/>
            <w:tcBorders>
              <w:top w:val="single" w:sz="4" w:space="0" w:color="000000"/>
              <w:left w:val="single" w:sz="4" w:space="0" w:color="000000"/>
              <w:bottom w:val="single" w:sz="4" w:space="0" w:color="auto"/>
              <w:right w:val="double" w:sz="4" w:space="0" w:color="000000"/>
            </w:tcBorders>
            <w:noWrap/>
            <w:vAlign w:val="center"/>
          </w:tcPr>
          <w:p w14:paraId="5D6EC657" w14:textId="77777777" w:rsidR="00A0201F" w:rsidRDefault="00000000">
            <w:pPr>
              <w:widowControl/>
              <w:spacing w:line="360" w:lineRule="auto"/>
              <w:rPr>
                <w:rFonts w:ascii="仿宋" w:eastAsia="仿宋" w:hAnsi="仿宋" w:cs="仿宋" w:hint="eastAsia"/>
                <w:color w:val="auto"/>
                <w:sz w:val="24"/>
                <w:szCs w:val="24"/>
              </w:rPr>
            </w:pPr>
            <w:r>
              <w:rPr>
                <w:rFonts w:ascii="Segoe UI Symbol" w:eastAsia="仿宋" w:hAnsi="Segoe UI Symbol" w:cs="Segoe UI Symbol"/>
                <w:color w:val="auto"/>
                <w:sz w:val="24"/>
                <w:szCs w:val="24"/>
              </w:rPr>
              <w:t>☑</w:t>
            </w:r>
            <w:r>
              <w:rPr>
                <w:rFonts w:ascii="仿宋" w:eastAsia="仿宋" w:hAnsi="仿宋" w:cs="仿宋" w:hint="eastAsia"/>
                <w:color w:val="auto"/>
                <w:sz w:val="24"/>
                <w:szCs w:val="24"/>
              </w:rPr>
              <w:t xml:space="preserve"> 本项目不接受合同分包。</w:t>
            </w:r>
          </w:p>
          <w:p w14:paraId="7DBBCF6B" w14:textId="77777777" w:rsidR="00A0201F" w:rsidRDefault="00000000">
            <w:pPr>
              <w:widowControl/>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 本项目接受合同分包，具体要求如下：</w:t>
            </w:r>
          </w:p>
          <w:p w14:paraId="29113794" w14:textId="77777777" w:rsidR="00A0201F" w:rsidRDefault="00000000">
            <w:pPr>
              <w:widowControl/>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（1）供应商根据磋商文件的规定和采购项目的实际情况，拟在成交后将成交的非主体、非关键性工作分包的，应当在响应文件中事前载明。分包供应</w:t>
            </w:r>
            <w:proofErr w:type="gramStart"/>
            <w:r>
              <w:rPr>
                <w:rFonts w:ascii="仿宋" w:eastAsia="仿宋" w:hAnsi="仿宋" w:cs="仿宋" w:hint="eastAsia"/>
                <w:color w:val="auto"/>
                <w:sz w:val="24"/>
                <w:szCs w:val="24"/>
              </w:rPr>
              <w:t>商履行</w:t>
            </w:r>
            <w:proofErr w:type="gramEnd"/>
            <w:r>
              <w:rPr>
                <w:rFonts w:ascii="仿宋" w:eastAsia="仿宋" w:hAnsi="仿宋" w:cs="仿宋" w:hint="eastAsia"/>
                <w:color w:val="auto"/>
                <w:sz w:val="24"/>
                <w:szCs w:val="24"/>
              </w:rPr>
              <w:t>的分包项目的品牌、规格型号及技术要求等，必须与中成交的一致。</w:t>
            </w:r>
          </w:p>
          <w:p w14:paraId="148DFE69" w14:textId="77777777" w:rsidR="00A0201F" w:rsidRDefault="00000000">
            <w:pPr>
              <w:widowControl/>
              <w:spacing w:line="360" w:lineRule="auto"/>
              <w:rPr>
                <w:rFonts w:ascii="仿宋" w:eastAsia="仿宋" w:hAnsi="仿宋" w:cs="仿宋" w:hint="eastAsia"/>
                <w:color w:val="auto"/>
                <w:sz w:val="24"/>
                <w:szCs w:val="24"/>
                <w:lang w:val="zh-CN"/>
              </w:rPr>
            </w:pPr>
            <w:r>
              <w:rPr>
                <w:rFonts w:ascii="仿宋" w:eastAsia="仿宋" w:hAnsi="仿宋" w:cs="仿宋" w:hint="eastAsia"/>
                <w:color w:val="auto"/>
                <w:sz w:val="24"/>
                <w:szCs w:val="24"/>
              </w:rPr>
              <w:t>（2）分包履行合同的部分应当为采购项目的非主体，非关键性工作，不属于成交人的主要合同义务。本项目可以分包履行的具体内容，金额或比例。</w:t>
            </w:r>
          </w:p>
        </w:tc>
      </w:tr>
      <w:tr w:rsidR="00A0201F" w14:paraId="01CC30BD" w14:textId="77777777">
        <w:trPr>
          <w:trHeight w:val="506"/>
          <w:jc w:val="center"/>
        </w:trPr>
        <w:tc>
          <w:tcPr>
            <w:tcW w:w="799" w:type="dxa"/>
            <w:tcBorders>
              <w:top w:val="single" w:sz="4" w:space="0" w:color="auto"/>
              <w:left w:val="double" w:sz="4" w:space="0" w:color="000000"/>
              <w:bottom w:val="single" w:sz="4" w:space="0" w:color="000000"/>
              <w:right w:val="single" w:sz="4" w:space="0" w:color="000000"/>
            </w:tcBorders>
            <w:noWrap/>
            <w:vAlign w:val="center"/>
          </w:tcPr>
          <w:p w14:paraId="2A7EDDB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10</w:t>
            </w:r>
          </w:p>
        </w:tc>
        <w:tc>
          <w:tcPr>
            <w:tcW w:w="1736" w:type="dxa"/>
            <w:tcBorders>
              <w:top w:val="single" w:sz="4" w:space="0" w:color="auto"/>
              <w:left w:val="single" w:sz="4" w:space="0" w:color="000000"/>
              <w:bottom w:val="single" w:sz="4" w:space="0" w:color="000000"/>
              <w:right w:val="single" w:sz="4" w:space="0" w:color="000000"/>
            </w:tcBorders>
            <w:noWrap/>
            <w:vAlign w:val="center"/>
          </w:tcPr>
          <w:p w14:paraId="600BD545" w14:textId="77777777" w:rsidR="00A0201F" w:rsidRDefault="00000000">
            <w:pPr>
              <w:jc w:val="center"/>
              <w:rPr>
                <w:rFonts w:ascii="仿宋" w:eastAsia="仿宋" w:hAnsi="仿宋" w:cs="仿宋" w:hint="eastAsia"/>
                <w:color w:val="auto"/>
                <w:kern w:val="1"/>
                <w:sz w:val="24"/>
                <w:szCs w:val="24"/>
                <w:lang w:val="zh-CN"/>
              </w:rPr>
            </w:pPr>
            <w:r>
              <w:rPr>
                <w:rFonts w:ascii="仿宋" w:eastAsia="仿宋" w:hAnsi="仿宋" w:cs="仿宋" w:hint="eastAsia"/>
                <w:color w:val="auto"/>
                <w:kern w:val="1"/>
                <w:sz w:val="24"/>
                <w:szCs w:val="24"/>
                <w:lang w:val="zh-CN"/>
              </w:rPr>
              <w:t>联合体投标</w:t>
            </w:r>
          </w:p>
          <w:p w14:paraId="4101AF94" w14:textId="77777777" w:rsidR="00A0201F" w:rsidRDefault="00000000">
            <w:pPr>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lang w:val="zh-CN"/>
              </w:rPr>
              <w:t>（实质性要求）</w:t>
            </w:r>
          </w:p>
        </w:tc>
        <w:tc>
          <w:tcPr>
            <w:tcW w:w="7254" w:type="dxa"/>
            <w:tcBorders>
              <w:top w:val="single" w:sz="4" w:space="0" w:color="auto"/>
              <w:left w:val="single" w:sz="4" w:space="0" w:color="000000"/>
              <w:bottom w:val="single" w:sz="4" w:space="0" w:color="000000"/>
              <w:right w:val="double" w:sz="4" w:space="0" w:color="000000"/>
            </w:tcBorders>
            <w:noWrap/>
            <w:vAlign w:val="center"/>
          </w:tcPr>
          <w:p w14:paraId="78B98FBD" w14:textId="77777777" w:rsidR="00A0201F" w:rsidRDefault="00000000">
            <w:pPr>
              <w:widowControl/>
              <w:rPr>
                <w:rFonts w:ascii="仿宋" w:eastAsia="仿宋" w:hAnsi="仿宋" w:cs="仿宋" w:hint="eastAsia"/>
                <w:color w:val="auto"/>
                <w:sz w:val="24"/>
                <w:szCs w:val="24"/>
              </w:rPr>
            </w:pPr>
            <w:r>
              <w:rPr>
                <w:rFonts w:ascii="仿宋" w:eastAsia="仿宋" w:hAnsi="仿宋" w:cs="仿宋" w:hint="eastAsia"/>
                <w:color w:val="auto"/>
                <w:sz w:val="24"/>
                <w:szCs w:val="24"/>
              </w:rPr>
              <w:t>不接受</w:t>
            </w:r>
          </w:p>
        </w:tc>
      </w:tr>
      <w:tr w:rsidR="00A0201F" w14:paraId="28690ECA"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11766581"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11</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0620CB1A"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磋商文件咨询</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31C68A2" w14:textId="547A1FD8"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r>
              <w:rPr>
                <w:rFonts w:ascii="仿宋" w:eastAsia="仿宋" w:hAnsi="仿宋" w:cs="仿宋" w:hint="eastAsia"/>
                <w:color w:val="auto"/>
                <w:sz w:val="24"/>
                <w:szCs w:val="24"/>
              </w:rPr>
              <w:t>；</w:t>
            </w:r>
          </w:p>
          <w:p w14:paraId="63E6CD91" w14:textId="5B0E16D6"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tc>
      </w:tr>
      <w:tr w:rsidR="00A0201F" w14:paraId="6F0CD99D"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169306D"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12</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1B73A5A9"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磋商会、评审工作咨询</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3EA6F2A0" w14:textId="4DDAC009"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r>
              <w:rPr>
                <w:rFonts w:ascii="仿宋" w:eastAsia="仿宋" w:hAnsi="仿宋" w:cs="仿宋" w:hint="eastAsia"/>
                <w:color w:val="auto"/>
                <w:sz w:val="24"/>
                <w:szCs w:val="24"/>
              </w:rPr>
              <w:t>；</w:t>
            </w:r>
          </w:p>
          <w:p w14:paraId="25B6C0BD" w14:textId="72F472B0"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tc>
      </w:tr>
      <w:tr w:rsidR="00A0201F" w14:paraId="66F20180"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5B055CC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13</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7C48113"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成交通知书领取</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4898A6BF" w14:textId="53642E5F"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成交公告在</w:t>
            </w:r>
            <w:r w:rsidR="00325AA4">
              <w:rPr>
                <w:rFonts w:ascii="仿宋" w:eastAsia="仿宋" w:hAnsi="仿宋" w:cs="仿宋" w:hint="eastAsia"/>
                <w:color w:val="auto"/>
                <w:sz w:val="24"/>
                <w:szCs w:val="24"/>
              </w:rPr>
              <w:t>四川招投标网（https://www.zbytb.com/scbid/）及学院官网（http://www.scswcw.com/list-23-1.html）</w:t>
            </w:r>
            <w:r>
              <w:rPr>
                <w:rFonts w:ascii="仿宋" w:eastAsia="仿宋" w:hAnsi="仿宋" w:cs="仿宋" w:hint="eastAsia"/>
                <w:color w:val="auto"/>
                <w:sz w:val="24"/>
                <w:szCs w:val="24"/>
              </w:rPr>
              <w:t>上公告后，</w:t>
            </w:r>
            <w:proofErr w:type="gramStart"/>
            <w:r>
              <w:rPr>
                <w:rFonts w:ascii="仿宋" w:eastAsia="仿宋" w:hAnsi="仿宋" w:cs="仿宋" w:hint="eastAsia"/>
                <w:color w:val="auto"/>
                <w:sz w:val="24"/>
                <w:szCs w:val="24"/>
              </w:rPr>
              <w:t>请成交供应商凭</w:t>
            </w:r>
            <w:proofErr w:type="gramEnd"/>
            <w:r>
              <w:rPr>
                <w:rFonts w:ascii="仿宋" w:eastAsia="仿宋" w:hAnsi="仿宋" w:cs="仿宋" w:hint="eastAsia"/>
                <w:color w:val="auto"/>
                <w:sz w:val="24"/>
                <w:szCs w:val="24"/>
              </w:rPr>
              <w:t>有效身份证件到</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领取成交通知书。</w:t>
            </w:r>
          </w:p>
          <w:p w14:paraId="2341B625" w14:textId="4D5D494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联系人：</w:t>
            </w:r>
            <w:r w:rsidR="00325AA4">
              <w:rPr>
                <w:rFonts w:ascii="仿宋" w:eastAsia="仿宋" w:hAnsi="仿宋" w:cs="仿宋" w:hint="eastAsia"/>
                <w:color w:val="auto"/>
                <w:sz w:val="24"/>
                <w:szCs w:val="24"/>
              </w:rPr>
              <w:t>梁老师</w:t>
            </w:r>
          </w:p>
          <w:p w14:paraId="2AF56B3B" w14:textId="1614172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241F7C58" w14:textId="5B95F51A"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29FCC92B"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D307AE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14</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77E86707"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供应商询问</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29C579D8" w14:textId="0ED0C30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由</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依法受理和回复。</w:t>
            </w:r>
          </w:p>
          <w:p w14:paraId="17E02884" w14:textId="6C603E6D"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 系 人：</w:t>
            </w:r>
            <w:r w:rsidR="00325AA4">
              <w:rPr>
                <w:rFonts w:ascii="仿宋" w:eastAsia="仿宋" w:hAnsi="仿宋" w:cs="仿宋" w:hint="eastAsia"/>
                <w:color w:val="auto"/>
                <w:sz w:val="24"/>
                <w:szCs w:val="24"/>
              </w:rPr>
              <w:t>梁老师</w:t>
            </w:r>
          </w:p>
          <w:p w14:paraId="0D7F09A7" w14:textId="7B1BAEA6"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5DA1F9E6" w14:textId="588406E7"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05A99CDA" w14:textId="77777777">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61BE3D94"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15</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5A4D3121"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供应商质疑</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5E629B13" w14:textId="511FD685"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根据采购委托代理协议，供应商应当直接向代理机构依法提出，并由</w:t>
            </w:r>
            <w:r w:rsidR="00AE7986">
              <w:rPr>
                <w:rFonts w:ascii="仿宋" w:eastAsia="仿宋" w:hAnsi="仿宋" w:cs="仿宋" w:hint="eastAsia"/>
                <w:color w:val="auto"/>
                <w:sz w:val="24"/>
                <w:szCs w:val="24"/>
              </w:rPr>
              <w:t>四川商务职业学院</w:t>
            </w:r>
            <w:r>
              <w:rPr>
                <w:rFonts w:ascii="仿宋" w:eastAsia="仿宋" w:hAnsi="仿宋" w:cs="仿宋" w:hint="eastAsia"/>
                <w:color w:val="auto"/>
                <w:sz w:val="24"/>
                <w:szCs w:val="24"/>
              </w:rPr>
              <w:t>依法受理和回复。</w:t>
            </w:r>
          </w:p>
          <w:p w14:paraId="07E40AD0" w14:textId="0C6C7D09"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 系 人：</w:t>
            </w:r>
            <w:r w:rsidR="00325AA4">
              <w:rPr>
                <w:rFonts w:ascii="仿宋" w:eastAsia="仿宋" w:hAnsi="仿宋" w:cs="仿宋" w:hint="eastAsia"/>
                <w:color w:val="auto"/>
                <w:sz w:val="24"/>
                <w:szCs w:val="24"/>
              </w:rPr>
              <w:t>梁老师</w:t>
            </w:r>
          </w:p>
          <w:p w14:paraId="527F780C" w14:textId="02821D53"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联系电话：</w:t>
            </w:r>
            <w:r w:rsidR="00325AA4">
              <w:rPr>
                <w:rFonts w:ascii="仿宋" w:eastAsia="仿宋" w:hAnsi="仿宋" w:cs="仿宋" w:hint="eastAsia"/>
                <w:color w:val="auto"/>
                <w:sz w:val="24"/>
                <w:szCs w:val="24"/>
              </w:rPr>
              <w:t>028-61935175</w:t>
            </w:r>
          </w:p>
          <w:p w14:paraId="7F2D3DD2" w14:textId="7B031FCE" w:rsidR="00A0201F" w:rsidRDefault="00000000">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地址：</w:t>
            </w:r>
            <w:r w:rsidR="00325AA4">
              <w:rPr>
                <w:rFonts w:ascii="仿宋" w:eastAsia="仿宋" w:hAnsi="仿宋" w:cs="仿宋" w:hint="eastAsia"/>
                <w:color w:val="auto"/>
                <w:sz w:val="24"/>
                <w:szCs w:val="24"/>
              </w:rPr>
              <w:t>成都市温江区星艺大道188号四川商务职业学院善培楼305室</w:t>
            </w:r>
          </w:p>
        </w:tc>
      </w:tr>
      <w:tr w:rsidR="00A0201F" w14:paraId="6959AA1F" w14:textId="77777777" w:rsidTr="00AE7986">
        <w:trPr>
          <w:trHeight w:val="23"/>
          <w:jc w:val="center"/>
        </w:trPr>
        <w:tc>
          <w:tcPr>
            <w:tcW w:w="799" w:type="dxa"/>
            <w:tcBorders>
              <w:top w:val="single" w:sz="4" w:space="0" w:color="000000"/>
              <w:left w:val="double" w:sz="4" w:space="0" w:color="000000"/>
              <w:bottom w:val="single" w:sz="4" w:space="0" w:color="000000"/>
              <w:right w:val="single" w:sz="4" w:space="0" w:color="000000"/>
            </w:tcBorders>
            <w:noWrap/>
            <w:vAlign w:val="center"/>
          </w:tcPr>
          <w:p w14:paraId="56F2F88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16</w:t>
            </w:r>
          </w:p>
        </w:tc>
        <w:tc>
          <w:tcPr>
            <w:tcW w:w="1736" w:type="dxa"/>
            <w:tcBorders>
              <w:top w:val="single" w:sz="4" w:space="0" w:color="000000"/>
              <w:left w:val="single" w:sz="4" w:space="0" w:color="000000"/>
              <w:bottom w:val="single" w:sz="4" w:space="0" w:color="000000"/>
              <w:right w:val="single" w:sz="4" w:space="0" w:color="000000"/>
            </w:tcBorders>
            <w:noWrap/>
            <w:vAlign w:val="center"/>
          </w:tcPr>
          <w:p w14:paraId="42359974" w14:textId="77777777" w:rsidR="00A0201F" w:rsidRDefault="00000000">
            <w:pPr>
              <w:wordWrap w:val="0"/>
              <w:jc w:val="center"/>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代理服务费</w:t>
            </w:r>
          </w:p>
        </w:tc>
        <w:tc>
          <w:tcPr>
            <w:tcW w:w="7254" w:type="dxa"/>
            <w:tcBorders>
              <w:top w:val="single" w:sz="4" w:space="0" w:color="000000"/>
              <w:left w:val="single" w:sz="4" w:space="0" w:color="000000"/>
              <w:bottom w:val="single" w:sz="4" w:space="0" w:color="000000"/>
              <w:right w:val="double" w:sz="4" w:space="0" w:color="000000"/>
            </w:tcBorders>
            <w:noWrap/>
            <w:vAlign w:val="center"/>
          </w:tcPr>
          <w:p w14:paraId="63F92DA9" w14:textId="60FFDD33" w:rsidR="00A0201F" w:rsidRDefault="00AE7986" w:rsidP="00AE7986">
            <w:pPr>
              <w:widowControl/>
              <w:wordWrap w:val="0"/>
              <w:spacing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本项目不收取</w:t>
            </w:r>
          </w:p>
        </w:tc>
      </w:tr>
    </w:tbl>
    <w:p w14:paraId="2FE05F86" w14:textId="77777777" w:rsidR="00A0201F" w:rsidRDefault="00000000">
      <w:pPr>
        <w:pStyle w:val="2"/>
        <w:wordWrap w:val="0"/>
        <w:spacing w:before="0" w:after="0" w:line="360" w:lineRule="auto"/>
        <w:rPr>
          <w:rFonts w:ascii="仿宋" w:eastAsia="仿宋" w:hAnsi="仿宋" w:cs="仿宋" w:hint="eastAsia"/>
          <w:color w:val="auto"/>
        </w:rPr>
      </w:pPr>
      <w:r>
        <w:rPr>
          <w:rFonts w:ascii="仿宋" w:eastAsia="仿宋" w:hAnsi="仿宋" w:cs="仿宋" w:hint="eastAsia"/>
          <w:color w:val="auto"/>
        </w:rPr>
        <w:br w:type="page"/>
      </w:r>
      <w:bookmarkStart w:id="8" w:name="_Toc16130"/>
      <w:bookmarkStart w:id="9" w:name="_Toc8134"/>
      <w:bookmarkStart w:id="10" w:name="_Toc2966"/>
      <w:r>
        <w:rPr>
          <w:rFonts w:ascii="仿宋" w:eastAsia="仿宋" w:hAnsi="仿宋" w:cs="仿宋" w:hint="eastAsia"/>
          <w:bCs/>
          <w:color w:val="auto"/>
          <w:kern w:val="2"/>
        </w:rPr>
        <w:lastRenderedPageBreak/>
        <w:t>二、总则</w:t>
      </w:r>
      <w:bookmarkEnd w:id="8"/>
      <w:bookmarkEnd w:id="9"/>
      <w:bookmarkEnd w:id="10"/>
    </w:p>
    <w:p w14:paraId="4DBD5F9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1、适用范围</w:t>
      </w:r>
    </w:p>
    <w:p w14:paraId="7509CBE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本竞争性磋商文件仅适用于本磋商邀请中所指采购项目。</w:t>
      </w:r>
    </w:p>
    <w:p w14:paraId="13E0036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2、定义</w:t>
      </w:r>
    </w:p>
    <w:p w14:paraId="13F07AE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2.1 “采购人”系指</w:t>
      </w:r>
      <w:r>
        <w:rPr>
          <w:rFonts w:ascii="仿宋" w:eastAsia="仿宋" w:hAnsi="仿宋" w:cs="仿宋" w:hint="eastAsia"/>
          <w:b/>
          <w:color w:val="auto"/>
          <w:kern w:val="1"/>
          <w:sz w:val="24"/>
          <w:szCs w:val="24"/>
        </w:rPr>
        <w:t>四川商务职业学院</w:t>
      </w:r>
      <w:r>
        <w:rPr>
          <w:rFonts w:ascii="仿宋" w:eastAsia="仿宋" w:hAnsi="仿宋" w:cs="仿宋" w:hint="eastAsia"/>
          <w:color w:val="auto"/>
          <w:kern w:val="1"/>
          <w:sz w:val="24"/>
          <w:szCs w:val="24"/>
        </w:rPr>
        <w:t>。</w:t>
      </w:r>
    </w:p>
    <w:p w14:paraId="0BA72DD6" w14:textId="2BDD03AC"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2.2 “采购代理机构”系指根据采购人的委托依法办理采购事宜的采购机构。本次采购项目的采购代理机构是</w:t>
      </w:r>
      <w:r w:rsidR="00AE7986">
        <w:rPr>
          <w:rFonts w:ascii="仿宋" w:eastAsia="仿宋" w:hAnsi="仿宋" w:cs="仿宋" w:hint="eastAsia"/>
          <w:b/>
          <w:color w:val="auto"/>
          <w:sz w:val="24"/>
          <w:szCs w:val="24"/>
        </w:rPr>
        <w:t>四川商务职业学院</w:t>
      </w:r>
      <w:r>
        <w:rPr>
          <w:rFonts w:ascii="仿宋" w:eastAsia="仿宋" w:hAnsi="仿宋" w:cs="仿宋" w:hint="eastAsia"/>
          <w:color w:val="auto"/>
          <w:kern w:val="1"/>
          <w:sz w:val="24"/>
          <w:szCs w:val="24"/>
        </w:rPr>
        <w:t>。</w:t>
      </w:r>
    </w:p>
    <w:p w14:paraId="2796164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2.3 “供应商”系指向采购代理机构购买了磋商文件，拟响应招标、参加磋商竞争的法人、其他组织或者自然人。</w:t>
      </w:r>
    </w:p>
    <w:p w14:paraId="43E169B9" w14:textId="77777777"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2.4 本磋商文件要求供应商提交的原件，是指原始件（即：资料生成时的原始形态，包括所加盖的印章、相关人员签字笔迹等均是原始印痕、印迹和笔迹。）</w:t>
      </w:r>
    </w:p>
    <w:p w14:paraId="39A1C66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2.5 本磋商文件所称“鲜章”，是指加盖的印章原始印痕（印迹），即把印章直接在纸页上盖出的印痕（印迹）。无特殊说明，本磋商文件凡是要求“单位(供应商)盖章”的地方，均应加盖单位的“行政公章”，不得使用专用印章（如合同章、税务专用章、投标专用章等）或下属单位印章代替。</w:t>
      </w:r>
    </w:p>
    <w:p w14:paraId="0E465D34"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3、磋商费用（实质性要求）</w:t>
      </w:r>
    </w:p>
    <w:p w14:paraId="3C72554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无论磋商的过程和结果如何，供应商自行承担所有与参加磋商有关的全部费用。</w:t>
      </w:r>
    </w:p>
    <w:p w14:paraId="093F5AC5"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4、参加人员及要求（实质性要求）</w:t>
      </w:r>
    </w:p>
    <w:p w14:paraId="5E89EB5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4.1 供应商须由法定代表人或其授权的本单位工作人员作为委托代理人参加磋商，随时准备对磋商小组的询问予以解答，对现场做出的解答需签字确认并承担法律责任。</w:t>
      </w:r>
    </w:p>
    <w:p w14:paraId="6C16562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4.2 法定代表人或其代理人参加磋商时，须携带身份证或其他与法定代表人或其代理人身份相符的有效证件原件，以备查验。</w:t>
      </w:r>
    </w:p>
    <w:p w14:paraId="2FF3DF13"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5、竞争性磋商文件说明</w:t>
      </w:r>
    </w:p>
    <w:p w14:paraId="39C1ABB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5.1 竞争性磋商文件的构成</w:t>
      </w:r>
    </w:p>
    <w:p w14:paraId="55E4DD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本竞争性磋商文件包括供应商资格条件、磋商邀请、采购方式、采购预算、采购需求、政府采购政策要求、评审程序、评审方法、评审标准、价格构成或者</w:t>
      </w:r>
      <w:r>
        <w:rPr>
          <w:rFonts w:ascii="仿宋" w:eastAsia="仿宋" w:hAnsi="仿宋" w:cs="仿宋" w:hint="eastAsia"/>
          <w:color w:val="auto"/>
          <w:kern w:val="1"/>
          <w:sz w:val="24"/>
          <w:szCs w:val="24"/>
        </w:rPr>
        <w:lastRenderedPageBreak/>
        <w:t>报价要求、响应文件编制要求、磋商保证金交纳数额和形式以及不予退还的情形、磋商过程中可能实质性变动的内容、响应文件提交的截止时间、磋商时间及地点以及合同草案条款等。</w:t>
      </w:r>
    </w:p>
    <w:p w14:paraId="480017B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5.2 竞争性磋商文件的澄清、修改</w:t>
      </w:r>
    </w:p>
    <w:p w14:paraId="469A3D2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了磋商文件的供应商；不足5日的，采购人/采购代理机构将顺延提交首次响应文件截止时间。</w:t>
      </w:r>
    </w:p>
    <w:p w14:paraId="2628655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6、响应文件编写要求</w:t>
      </w:r>
    </w:p>
    <w:p w14:paraId="76C5B87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6.1 总体要求</w:t>
      </w:r>
    </w:p>
    <w:p w14:paraId="1A41931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供应商应按照磋商文件的要求编制响应文件，并对其提交的响应文件的真实性、合法性承担法律责任。</w:t>
      </w:r>
    </w:p>
    <w:p w14:paraId="60B5345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 语言及计量单位（实质性要求）</w:t>
      </w:r>
    </w:p>
    <w:p w14:paraId="22A6F7E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6.2.1 响应文件及供应商和采购人、采购代理机构就磋商交换的文件和往来信件，应以中文书写，辅助材料及证明材料以中文说明为准。</w:t>
      </w:r>
    </w:p>
    <w:p w14:paraId="7A8044A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6.2.2 除在竞争性磋商文件中技术规格中另有规定外，响应文件所使用的计量单位均应使用中华人民共和国法定计量单位。</w:t>
      </w:r>
    </w:p>
    <w:p w14:paraId="25D5E92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 响应文件的组成</w:t>
      </w:r>
    </w:p>
    <w:p w14:paraId="1A5E18AB" w14:textId="77777777" w:rsidR="00A0201F" w:rsidRDefault="00000000">
      <w:pPr>
        <w:wordWrap w:val="0"/>
        <w:spacing w:line="360" w:lineRule="auto"/>
        <w:ind w:firstLine="476"/>
        <w:jc w:val="left"/>
        <w:rPr>
          <w:rFonts w:ascii="仿宋" w:eastAsia="仿宋" w:hAnsi="仿宋" w:cs="仿宋" w:hint="eastAsia"/>
          <w:color w:val="auto"/>
          <w:sz w:val="24"/>
          <w:szCs w:val="24"/>
        </w:rPr>
      </w:pPr>
      <w:r>
        <w:rPr>
          <w:rFonts w:ascii="仿宋" w:eastAsia="仿宋" w:hAnsi="仿宋" w:cs="仿宋" w:hint="eastAsia"/>
          <w:color w:val="auto"/>
          <w:spacing w:val="-1"/>
          <w:sz w:val="24"/>
          <w:szCs w:val="24"/>
        </w:rPr>
        <w:t>6.3.1供应商须按竞争性磋商文件的要求编写响应文件，对竞争性磋商文件提出的要求和条</w:t>
      </w:r>
      <w:r>
        <w:rPr>
          <w:rFonts w:ascii="仿宋" w:eastAsia="仿宋" w:hAnsi="仿宋" w:cs="仿宋" w:hint="eastAsia"/>
          <w:color w:val="auto"/>
          <w:sz w:val="24"/>
          <w:szCs w:val="24"/>
        </w:rPr>
        <w:t>件做出实质性响应。响应文件应包括但不限于下列内容：</w:t>
      </w:r>
    </w:p>
    <w:p w14:paraId="26E52500"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w:t>
      </w:r>
      <w:proofErr w:type="gramStart"/>
      <w:r>
        <w:rPr>
          <w:rFonts w:ascii="仿宋" w:eastAsia="仿宋" w:hAnsi="仿宋" w:cs="仿宋" w:hint="eastAsia"/>
          <w:b/>
          <w:color w:val="auto"/>
          <w:sz w:val="24"/>
          <w:szCs w:val="24"/>
        </w:rPr>
        <w:t>一</w:t>
      </w:r>
      <w:proofErr w:type="gramEnd"/>
      <w:r>
        <w:rPr>
          <w:rFonts w:ascii="仿宋" w:eastAsia="仿宋" w:hAnsi="仿宋" w:cs="仿宋" w:hint="eastAsia"/>
          <w:b/>
          <w:color w:val="auto"/>
          <w:sz w:val="24"/>
          <w:szCs w:val="24"/>
        </w:rPr>
        <w:t>：资格性响应文件</w:t>
      </w:r>
    </w:p>
    <w:p w14:paraId="3FC9326A"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1、法定代表人/单位负责人身份证明书；</w:t>
      </w:r>
    </w:p>
    <w:p w14:paraId="249FD5F1"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2、供应</w:t>
      </w:r>
      <w:proofErr w:type="gramStart"/>
      <w:r>
        <w:rPr>
          <w:rFonts w:ascii="仿宋" w:eastAsia="仿宋" w:hAnsi="仿宋" w:cs="仿宋" w:hint="eastAsia"/>
          <w:color w:val="auto"/>
          <w:sz w:val="24"/>
          <w:szCs w:val="24"/>
        </w:rPr>
        <w:t>商法定</w:t>
      </w:r>
      <w:proofErr w:type="gramEnd"/>
      <w:r>
        <w:rPr>
          <w:rFonts w:ascii="仿宋" w:eastAsia="仿宋" w:hAnsi="仿宋" w:cs="仿宋" w:hint="eastAsia"/>
          <w:color w:val="auto"/>
          <w:sz w:val="24"/>
          <w:szCs w:val="24"/>
        </w:rPr>
        <w:t>代表人/单位负责人授权书；</w:t>
      </w:r>
    </w:p>
    <w:p w14:paraId="22DF3254"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3、承诺函；</w:t>
      </w:r>
    </w:p>
    <w:p w14:paraId="679A87B2"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4、磋商文件第五章规定的其他资格证明材料。</w:t>
      </w:r>
    </w:p>
    <w:p w14:paraId="2E54A6EF"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文件二：技术、服务性响应文件</w:t>
      </w:r>
    </w:p>
    <w:p w14:paraId="0094EE8D"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1、响应函；</w:t>
      </w:r>
    </w:p>
    <w:p w14:paraId="6C9054E3"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2、承诺函；</w:t>
      </w:r>
    </w:p>
    <w:p w14:paraId="7815751C"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3、供应商基本情况表；</w:t>
      </w:r>
    </w:p>
    <w:p w14:paraId="6A3AA715"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4、供应商本项目管理、技术、服务人员情况表；</w:t>
      </w:r>
    </w:p>
    <w:p w14:paraId="6728D0D4"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5、类似项目业绩一览表；</w:t>
      </w:r>
    </w:p>
    <w:p w14:paraId="23E04D0E"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6、技术、服务响应偏离表；</w:t>
      </w:r>
    </w:p>
    <w:p w14:paraId="6EF8C51C"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7、商务应答表；</w:t>
      </w:r>
    </w:p>
    <w:p w14:paraId="58AEB7C2" w14:textId="77777777" w:rsidR="00A0201F" w:rsidRDefault="00000000">
      <w:pPr>
        <w:wordWrap w:val="0"/>
        <w:spacing w:line="360" w:lineRule="auto"/>
        <w:ind w:left="420"/>
        <w:jc w:val="left"/>
        <w:rPr>
          <w:rFonts w:ascii="仿宋" w:eastAsia="仿宋" w:hAnsi="仿宋" w:cs="仿宋" w:hint="eastAsia"/>
          <w:color w:val="auto"/>
          <w:sz w:val="24"/>
          <w:szCs w:val="24"/>
        </w:rPr>
      </w:pPr>
      <w:r>
        <w:rPr>
          <w:rFonts w:ascii="仿宋" w:eastAsia="仿宋" w:hAnsi="仿宋" w:cs="仿宋" w:hint="eastAsia"/>
          <w:color w:val="auto"/>
          <w:sz w:val="24"/>
          <w:szCs w:val="24"/>
        </w:rPr>
        <w:t>8、项目实施方案；</w:t>
      </w:r>
    </w:p>
    <w:p w14:paraId="41CC7F98" w14:textId="77777777" w:rsidR="00A0201F" w:rsidRDefault="00000000">
      <w:pPr>
        <w:wordWrap w:val="0"/>
        <w:spacing w:line="360" w:lineRule="auto"/>
        <w:ind w:left="420"/>
        <w:jc w:val="left"/>
        <w:rPr>
          <w:rFonts w:ascii="仿宋" w:eastAsia="仿宋" w:hAnsi="仿宋" w:cs="仿宋" w:hint="eastAsia"/>
          <w:color w:val="auto"/>
        </w:rPr>
      </w:pPr>
      <w:r>
        <w:rPr>
          <w:rFonts w:ascii="仿宋" w:eastAsia="仿宋" w:hAnsi="仿宋" w:cs="仿宋" w:hint="eastAsia"/>
          <w:color w:val="auto"/>
          <w:sz w:val="24"/>
          <w:szCs w:val="24"/>
        </w:rPr>
        <w:t>9、磋商文件要求的其它材料。</w:t>
      </w:r>
    </w:p>
    <w:p w14:paraId="5D47B632"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24"/>
          <w:szCs w:val="24"/>
        </w:rPr>
        <w:t>文件三：最终报价函</w:t>
      </w:r>
    </w:p>
    <w:p w14:paraId="23257D0C" w14:textId="77777777" w:rsidR="00A0201F" w:rsidRDefault="00000000">
      <w:pPr>
        <w:wordWrap w:val="0"/>
        <w:spacing w:line="360" w:lineRule="auto"/>
        <w:jc w:val="left"/>
        <w:rPr>
          <w:rFonts w:ascii="仿宋" w:eastAsia="仿宋" w:hAnsi="仿宋" w:cs="仿宋" w:hint="eastAsia"/>
          <w:color w:val="auto"/>
          <w:sz w:val="22"/>
        </w:rPr>
      </w:pPr>
      <w:r>
        <w:rPr>
          <w:rFonts w:ascii="仿宋" w:eastAsia="仿宋" w:hAnsi="仿宋" w:cs="仿宋" w:hint="eastAsia"/>
          <w:b/>
          <w:bCs/>
          <w:color w:val="auto"/>
          <w:sz w:val="24"/>
          <w:szCs w:val="24"/>
        </w:rPr>
        <w:t>注：最终</w:t>
      </w:r>
      <w:proofErr w:type="gramStart"/>
      <w:r>
        <w:rPr>
          <w:rFonts w:ascii="仿宋" w:eastAsia="仿宋" w:hAnsi="仿宋" w:cs="仿宋" w:hint="eastAsia"/>
          <w:b/>
          <w:bCs/>
          <w:color w:val="auto"/>
          <w:sz w:val="24"/>
          <w:szCs w:val="24"/>
        </w:rPr>
        <w:t>报价函应密封</w:t>
      </w:r>
      <w:proofErr w:type="gramEnd"/>
      <w:r>
        <w:rPr>
          <w:rFonts w:ascii="仿宋" w:eastAsia="仿宋" w:hAnsi="仿宋" w:cs="仿宋" w:hint="eastAsia"/>
          <w:b/>
          <w:bCs/>
          <w:color w:val="auto"/>
          <w:sz w:val="24"/>
          <w:szCs w:val="24"/>
        </w:rPr>
        <w:t>提交；供应商需现场填写最终报价的，应自行准备密封袋。</w:t>
      </w:r>
    </w:p>
    <w:p w14:paraId="703B09E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6.3.2响应文件分为：资格性响应文件和技术、服务性响应文件及最终报价函三部分，应分册装订密封。资格性响应文件</w:t>
      </w:r>
      <w:proofErr w:type="gramStart"/>
      <w:r>
        <w:rPr>
          <w:rFonts w:ascii="仿宋" w:eastAsia="仿宋" w:hAnsi="仿宋" w:cs="仿宋" w:hint="eastAsia"/>
          <w:color w:val="auto"/>
          <w:kern w:val="1"/>
          <w:sz w:val="24"/>
          <w:szCs w:val="24"/>
        </w:rPr>
        <w:t>用于磋商</w:t>
      </w:r>
      <w:proofErr w:type="gramEnd"/>
      <w:r>
        <w:rPr>
          <w:rFonts w:ascii="仿宋" w:eastAsia="仿宋" w:hAnsi="仿宋" w:cs="仿宋" w:hint="eastAsia"/>
          <w:color w:val="auto"/>
          <w:kern w:val="1"/>
          <w:sz w:val="24"/>
          <w:szCs w:val="24"/>
        </w:rPr>
        <w:t>小组资格审查，技术、服务性响应文件用于供应商与磋商小组磋商；最终报价</w:t>
      </w:r>
      <w:proofErr w:type="gramStart"/>
      <w:r>
        <w:rPr>
          <w:rFonts w:ascii="仿宋" w:eastAsia="仿宋" w:hAnsi="仿宋" w:cs="仿宋" w:hint="eastAsia"/>
          <w:color w:val="auto"/>
          <w:kern w:val="1"/>
          <w:sz w:val="24"/>
          <w:szCs w:val="24"/>
        </w:rPr>
        <w:t>函供应</w:t>
      </w:r>
      <w:proofErr w:type="gramEnd"/>
      <w:r>
        <w:rPr>
          <w:rFonts w:ascii="仿宋" w:eastAsia="仿宋" w:hAnsi="仿宋" w:cs="仿宋" w:hint="eastAsia"/>
          <w:color w:val="auto"/>
          <w:kern w:val="1"/>
          <w:sz w:val="24"/>
          <w:szCs w:val="24"/>
        </w:rPr>
        <w:t>商需现场填写最终报价的，应自行准备密封袋。</w:t>
      </w:r>
    </w:p>
    <w:p w14:paraId="23F6D26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6.3.3供应商递交的响应文件为一式三份，其中正本一份，副本二份；最终报价函一份。响应文件正本和副本均需打印或用不褪色的墨水中文书写，副本可采用正本的复印件，并分别装订成册。在响应文件封面标明项目名称、项目编号、供应商名称以及“资格性响应文件”、“技术、服务性响应文件”。</w:t>
      </w:r>
    </w:p>
    <w:p w14:paraId="4EF1C4C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6.4 磋商有效期（实质性要求）</w:t>
      </w:r>
    </w:p>
    <w:p w14:paraId="2C160112" w14:textId="77777777" w:rsidR="00A0201F" w:rsidRDefault="00000000">
      <w:pPr>
        <w:widowControl/>
        <w:wordWrap w:val="0"/>
        <w:spacing w:line="360" w:lineRule="auto"/>
        <w:ind w:firstLine="480"/>
        <w:jc w:val="left"/>
        <w:rPr>
          <w:rFonts w:ascii="仿宋" w:eastAsia="仿宋" w:hAnsi="仿宋" w:cs="仿宋" w:hint="eastAsia"/>
          <w:color w:val="auto"/>
          <w:kern w:val="24"/>
          <w:sz w:val="24"/>
          <w:szCs w:val="24"/>
        </w:rPr>
      </w:pPr>
      <w:r>
        <w:rPr>
          <w:rFonts w:ascii="仿宋" w:eastAsia="仿宋" w:hAnsi="仿宋" w:cs="仿宋" w:hint="eastAsia"/>
          <w:color w:val="auto"/>
          <w:kern w:val="24"/>
          <w:sz w:val="24"/>
          <w:szCs w:val="24"/>
        </w:rPr>
        <w:t>6.4.1 磋商有效期为</w:t>
      </w:r>
      <w:proofErr w:type="gramStart"/>
      <w:r>
        <w:rPr>
          <w:rFonts w:ascii="仿宋" w:eastAsia="仿宋" w:hAnsi="仿宋" w:cs="仿宋" w:hint="eastAsia"/>
          <w:color w:val="auto"/>
          <w:kern w:val="24"/>
          <w:sz w:val="24"/>
          <w:szCs w:val="24"/>
        </w:rPr>
        <w:t>递交磋商</w:t>
      </w:r>
      <w:proofErr w:type="gramEnd"/>
      <w:r>
        <w:rPr>
          <w:rFonts w:ascii="仿宋" w:eastAsia="仿宋" w:hAnsi="仿宋" w:cs="仿宋" w:hint="eastAsia"/>
          <w:color w:val="auto"/>
          <w:kern w:val="24"/>
          <w:sz w:val="24"/>
          <w:szCs w:val="24"/>
        </w:rPr>
        <w:t>响应文件截止之日起</w:t>
      </w:r>
      <w:r>
        <w:rPr>
          <w:rFonts w:ascii="仿宋" w:eastAsia="仿宋" w:hAnsi="仿宋" w:cs="仿宋" w:hint="eastAsia"/>
          <w:b/>
          <w:color w:val="auto"/>
          <w:kern w:val="24"/>
          <w:sz w:val="24"/>
          <w:szCs w:val="24"/>
        </w:rPr>
        <w:t>60</w:t>
      </w:r>
      <w:r>
        <w:rPr>
          <w:rFonts w:ascii="仿宋" w:eastAsia="仿宋" w:hAnsi="仿宋" w:cs="仿宋" w:hint="eastAsia"/>
          <w:color w:val="auto"/>
          <w:kern w:val="24"/>
          <w:sz w:val="24"/>
          <w:szCs w:val="24"/>
        </w:rPr>
        <w:t>天。响应文件中的有效期短于</w:t>
      </w:r>
      <w:r>
        <w:rPr>
          <w:rFonts w:ascii="仿宋" w:eastAsia="仿宋" w:hAnsi="仿宋" w:cs="仿宋" w:hint="eastAsia"/>
          <w:b/>
          <w:color w:val="auto"/>
          <w:kern w:val="24"/>
          <w:sz w:val="24"/>
          <w:szCs w:val="24"/>
        </w:rPr>
        <w:t>60</w:t>
      </w:r>
      <w:r>
        <w:rPr>
          <w:rFonts w:ascii="仿宋" w:eastAsia="仿宋" w:hAnsi="仿宋" w:cs="仿宋" w:hint="eastAsia"/>
          <w:color w:val="auto"/>
          <w:kern w:val="24"/>
          <w:sz w:val="24"/>
          <w:szCs w:val="24"/>
        </w:rPr>
        <w:t>天的，视为无效响应文件。</w:t>
      </w:r>
    </w:p>
    <w:p w14:paraId="6333EB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6.4.2 特殊情况下，采购人/采购代理机构可以于磋商有效期满之前，向供应商提出延长磋商有效期的要求。答复应以书面形式进行。对于同意该要求的供应商，既不要求也不允许其修改响应文件，但将要求其相应延长磋商保证金的有效期。</w:t>
      </w:r>
    </w:p>
    <w:p w14:paraId="59CC3D1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6.5 响应文件的递交</w:t>
      </w:r>
    </w:p>
    <w:p w14:paraId="0B4F80A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6.5.1 响应文件的密封和标记 </w:t>
      </w:r>
    </w:p>
    <w:p w14:paraId="040676F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响应文件“资格性响应文件”、“技术、服务性响应文件”应分别封装于不同的密封袋内，所有外层密封袋标注项目名称、项目编号、供应商名称、年月日。</w:t>
      </w:r>
    </w:p>
    <w:p w14:paraId="070E600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所有外层密封袋的封口处应粘贴牢固，并加盖密封章（供应商印章）。</w:t>
      </w:r>
    </w:p>
    <w:p w14:paraId="4D85FFB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 xml:space="preserve">6.5.2 供应商应当在规定的提交响应文件截止时间前，将响应文件密封后送达指定地点。在截止时间后送达的响应文件为无效文件，将被拒收。 </w:t>
      </w:r>
    </w:p>
    <w:p w14:paraId="28B1261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7、响应文件的补充、修改或者撤回</w:t>
      </w:r>
    </w:p>
    <w:p w14:paraId="2F101DA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7.1 供应商在提交响应文件截止时间前，可以对所提交的响应文件进行补充、修改或者撤回，并书面通知采购人或采购代理机构。补充、修改的内容作为响应文件的组成部分。补充、修改的内容与响应文件不一致的，以补充、修改的内容为准。</w:t>
      </w:r>
    </w:p>
    <w:p w14:paraId="184F21F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8、其他</w:t>
      </w:r>
    </w:p>
    <w:p w14:paraId="2ED7738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8.1 本部分如与竞争性磋商文件其他部分有不同之处，以本部分内容为准。</w:t>
      </w:r>
    </w:p>
    <w:p w14:paraId="1A76BCC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8.2 磋商开始后，除磋商小组要求提供的以外，不接受供应商及与供应商有关的第三方递交的材料。</w:t>
      </w:r>
    </w:p>
    <w:p w14:paraId="58342E5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8.3 供应商认为竞争性磋商文件、磋商过程、成交结果使自己的合法权益受到损害的，可按照政府采购的相关规定维权。</w:t>
      </w:r>
    </w:p>
    <w:p w14:paraId="64E2FE4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9、采购人增加合同标的权利</w:t>
      </w:r>
    </w:p>
    <w:p w14:paraId="73428E0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采购合同履行过程中，采购人需要追加与合同标的相同的货物/服务的，在不改变合同其他条款的前提下，可以与成交供应商协商签订补充合同，但所有补充合同的采购金额不得超过原合同采购金额的百分之十。</w:t>
      </w:r>
    </w:p>
    <w:p w14:paraId="5B4EF23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10、充分、公平竞争保障措施（实质性要求）</w:t>
      </w:r>
    </w:p>
    <w:p w14:paraId="7EAEFBD2"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 xml:space="preserve">10.1 利害关系供应商处理。 </w:t>
      </w:r>
    </w:p>
    <w:p w14:paraId="19FFB14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141EDA8"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10.2 前期参与供应商处理。</w:t>
      </w:r>
    </w:p>
    <w:p w14:paraId="5947043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479CF69" w14:textId="77777777" w:rsidR="00A0201F" w:rsidRDefault="00000000">
      <w:pPr>
        <w:widowControl/>
        <w:wordWrap w:val="0"/>
        <w:spacing w:line="360" w:lineRule="auto"/>
        <w:ind w:firstLine="482"/>
        <w:jc w:val="left"/>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10.3 利害关系代理人处理。</w:t>
      </w:r>
    </w:p>
    <w:p w14:paraId="20169FC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2 家以上的供应商不得在同一合同项下的采购项目中，同时委托同一个自然人、同一家庭的人员、同一单位的人员作为其代理人，否则其响应文件作为无效处理。</w:t>
      </w:r>
    </w:p>
    <w:p w14:paraId="1EFC445A"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11、供应商不得具有的情形（实质性要求）</w:t>
      </w:r>
    </w:p>
    <w:p w14:paraId="4ED6E6D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（1）提供虚假材料谋取中标；</w:t>
      </w:r>
    </w:p>
    <w:p w14:paraId="2563B90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（2）采取不正当手段诋毁、排挤其他供应商；</w:t>
      </w:r>
    </w:p>
    <w:p w14:paraId="7DBD137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（3）与招标采购单位、其他供应商恶意串通；</w:t>
      </w:r>
    </w:p>
    <w:p w14:paraId="59A157C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（4）向招标采购单位、磋商小组成员行贿或者提供其他不正当利益；</w:t>
      </w:r>
    </w:p>
    <w:p w14:paraId="1DB093E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（5）在投标过程中与招标采购单位进行协商谈判；</w:t>
      </w:r>
    </w:p>
    <w:p w14:paraId="1A26EA6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（6）中标或者成交后无正当理由拒不与采购人签订采购合同；</w:t>
      </w:r>
    </w:p>
    <w:p w14:paraId="61FA161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（7）未按照采购文件确定的事项签订采购合同；</w:t>
      </w:r>
    </w:p>
    <w:p w14:paraId="522ECA3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（8）将采购合同转包或者违规分包；</w:t>
      </w:r>
    </w:p>
    <w:p w14:paraId="6811B4D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（9）提供假冒伪劣产品；</w:t>
      </w:r>
    </w:p>
    <w:p w14:paraId="0A529F4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（10）擅自变更、中止或者终止采购合同；</w:t>
      </w:r>
    </w:p>
    <w:p w14:paraId="1EB5291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（11）拒绝有关部门的监督检查或者向监督检查部门提供虚假情况；</w:t>
      </w:r>
    </w:p>
    <w:p w14:paraId="26F6C12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（12）为本采购项目前期准备提供设计或咨询服务的；</w:t>
      </w:r>
    </w:p>
    <w:p w14:paraId="635C046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（13）为本采购项目的代理机构单位；</w:t>
      </w:r>
    </w:p>
    <w:p w14:paraId="5C21AF1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（14）为本采购项目的监理单位；</w:t>
      </w:r>
    </w:p>
    <w:p w14:paraId="1347171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（15）为本采购项目的代建单位；</w:t>
      </w:r>
    </w:p>
    <w:p w14:paraId="294DB25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（16）与以上单位同为一个法定代表人的；</w:t>
      </w:r>
    </w:p>
    <w:p w14:paraId="24C0479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（17）与以上单位相互控股或参股的；</w:t>
      </w:r>
    </w:p>
    <w:p w14:paraId="7F865ED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（18）参加本采购项目前三年内，在经营活动中有重大违法记录的；</w:t>
      </w:r>
    </w:p>
    <w:p w14:paraId="60F13DC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（19）单位负责人为同一人或者存在直接控股、管理关系的不同单位，不得参加同一包投标或者在未分包的同一招标项目中投标；</w:t>
      </w:r>
    </w:p>
    <w:p w14:paraId="21DC469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（20）为采购人的附属机构，或与采购人存在利害关系可能影响招标公正性的；</w:t>
      </w:r>
    </w:p>
    <w:p w14:paraId="1A8C473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（21）法律法规规定的其他情形。</w:t>
      </w:r>
    </w:p>
    <w:p w14:paraId="12953D0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供应商有上述情形的，按照规定追究法律责任，具备（1）-（21）条情形之一的，同时将取消成交资格或者认定成交无效。</w:t>
      </w:r>
    </w:p>
    <w:p w14:paraId="0253484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12、响应文件的印制和签署</w:t>
      </w:r>
    </w:p>
    <w:p w14:paraId="5007B21D"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12.1 供应商准备的响应文件若正本和副本有不一致的内容，以正本书面响应文件为准。</w:t>
      </w:r>
    </w:p>
    <w:p w14:paraId="5248EDD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12.2 响应文件的正本和副本均需打印或用不褪色、</w:t>
      </w:r>
      <w:proofErr w:type="gramStart"/>
      <w:r>
        <w:rPr>
          <w:rFonts w:ascii="仿宋" w:eastAsia="仿宋" w:hAnsi="仿宋" w:cs="仿宋" w:hint="eastAsia"/>
          <w:color w:val="auto"/>
          <w:kern w:val="1"/>
          <w:sz w:val="24"/>
          <w:szCs w:val="24"/>
        </w:rPr>
        <w:t>不</w:t>
      </w:r>
      <w:proofErr w:type="gramEnd"/>
      <w:r>
        <w:rPr>
          <w:rFonts w:ascii="仿宋" w:eastAsia="仿宋" w:hAnsi="仿宋" w:cs="仿宋" w:hint="eastAsia"/>
          <w:color w:val="auto"/>
          <w:kern w:val="1"/>
          <w:sz w:val="24"/>
          <w:szCs w:val="24"/>
        </w:rPr>
        <w:t>变质的墨水书写，并由供应商的法定代表人或其授权代表在规定签章处签字或盖章。响应文件副本可采用正本的复印件。</w:t>
      </w:r>
    </w:p>
    <w:p w14:paraId="52D8F9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12.3 响应文件的打印和书写应清楚工整，任何行间插字、涂改或增删，必须由供应商的法定代表人或其授权代表签字或</w:t>
      </w:r>
      <w:proofErr w:type="gramStart"/>
      <w:r>
        <w:rPr>
          <w:rFonts w:ascii="仿宋" w:eastAsia="仿宋" w:hAnsi="仿宋" w:cs="仿宋" w:hint="eastAsia"/>
          <w:color w:val="auto"/>
          <w:kern w:val="1"/>
          <w:sz w:val="24"/>
          <w:szCs w:val="24"/>
        </w:rPr>
        <w:t>盖个人</w:t>
      </w:r>
      <w:proofErr w:type="gramEnd"/>
      <w:r>
        <w:rPr>
          <w:rFonts w:ascii="仿宋" w:eastAsia="仿宋" w:hAnsi="仿宋" w:cs="仿宋" w:hint="eastAsia"/>
          <w:color w:val="auto"/>
          <w:kern w:val="1"/>
          <w:sz w:val="24"/>
          <w:szCs w:val="24"/>
        </w:rPr>
        <w:t>印鉴。字迹潦草、表达不清或可能导致非唯一理解的响应文件可能视为无效磋商。</w:t>
      </w:r>
    </w:p>
    <w:p w14:paraId="68E54D1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12.4 响应文件正本和副本应装订完整。</w:t>
      </w:r>
    </w:p>
    <w:p w14:paraId="3FCA852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12.5 响应文件统一用 A4 幅面纸印制。</w:t>
      </w:r>
    </w:p>
    <w:p w14:paraId="57630C4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13、联合体（实质性要求）</w:t>
      </w:r>
    </w:p>
    <w:p w14:paraId="0DDBA55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13.1 本项目是否接受联合体响应，以“磋商须知附表”为准。</w:t>
      </w:r>
    </w:p>
    <w:p w14:paraId="3E63ADE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13.2 </w:t>
      </w:r>
      <w:r>
        <w:rPr>
          <w:rFonts w:ascii="仿宋" w:eastAsia="仿宋" w:hAnsi="仿宋" w:cs="仿宋"/>
          <w:color w:val="auto"/>
          <w:kern w:val="1"/>
          <w:sz w:val="24"/>
          <w:szCs w:val="24"/>
        </w:rPr>
        <w:t>（</w:t>
      </w:r>
      <w:r>
        <w:rPr>
          <w:rFonts w:ascii="仿宋" w:eastAsia="仿宋" w:hAnsi="仿宋" w:cs="仿宋" w:hint="eastAsia"/>
          <w:color w:val="auto"/>
          <w:kern w:val="1"/>
          <w:sz w:val="24"/>
          <w:szCs w:val="24"/>
        </w:rPr>
        <w:t>以下仅适用</w:t>
      </w:r>
      <w:r>
        <w:rPr>
          <w:rFonts w:ascii="仿宋" w:eastAsia="仿宋" w:hAnsi="仿宋" w:cs="仿宋"/>
          <w:color w:val="auto"/>
          <w:kern w:val="1"/>
          <w:sz w:val="24"/>
          <w:szCs w:val="24"/>
        </w:rPr>
        <w:t>接受联合体响应</w:t>
      </w:r>
      <w:r>
        <w:rPr>
          <w:rFonts w:ascii="仿宋" w:eastAsia="仿宋" w:hAnsi="仿宋" w:cs="仿宋" w:hint="eastAsia"/>
          <w:color w:val="auto"/>
          <w:kern w:val="1"/>
          <w:sz w:val="24"/>
          <w:szCs w:val="24"/>
        </w:rPr>
        <w:t>的情形</w:t>
      </w:r>
      <w:r>
        <w:rPr>
          <w:rFonts w:ascii="仿宋" w:eastAsia="仿宋" w:hAnsi="仿宋" w:cs="仿宋"/>
          <w:color w:val="auto"/>
          <w:kern w:val="1"/>
          <w:sz w:val="24"/>
          <w:szCs w:val="24"/>
        </w:rPr>
        <w:t>）</w:t>
      </w:r>
      <w:r>
        <w:rPr>
          <w:rFonts w:ascii="仿宋" w:eastAsia="仿宋" w:hAnsi="仿宋" w:cs="仿宋" w:hint="eastAsia"/>
          <w:color w:val="auto"/>
          <w:kern w:val="1"/>
          <w:sz w:val="24"/>
          <w:szCs w:val="24"/>
        </w:rPr>
        <w:t>两个以上供应商可以组成一个联合体，以一个投标人的身份投标。供应商组成联合体参加投标的，联合体各方均应当符合《中华人民共和国政府采购法》第二十二条规定的条件。</w:t>
      </w:r>
    </w:p>
    <w:p w14:paraId="1112B3C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13.3 联合体各方之间应当签订联合体投标协议，明确约定联合体各方承担的工作和相应的责任。</w:t>
      </w:r>
    </w:p>
    <w:p w14:paraId="1587E31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13.4 联合体应当确定其中一个单位为采购合同签订和履行的全权代表，即联合体牵头人。联合体牵头人将负责投标的一切事务，并承担合同签订、履行中应承担的全部责任与义务。</w:t>
      </w:r>
    </w:p>
    <w:p w14:paraId="191F9E4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13.5 联合体各方应当共同与采购人签订采购合同，就采购合同约定的事项对采购人承担连带责任。</w:t>
      </w:r>
    </w:p>
    <w:p w14:paraId="6D07069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13.6 联合体中有同类资质的供应</w:t>
      </w:r>
      <w:proofErr w:type="gramStart"/>
      <w:r>
        <w:rPr>
          <w:rFonts w:ascii="仿宋" w:eastAsia="仿宋" w:hAnsi="仿宋" w:cs="仿宋" w:hint="eastAsia"/>
          <w:color w:val="auto"/>
          <w:kern w:val="1"/>
          <w:sz w:val="24"/>
          <w:szCs w:val="24"/>
        </w:rPr>
        <w:t>商按照</w:t>
      </w:r>
      <w:proofErr w:type="gramEnd"/>
      <w:r>
        <w:rPr>
          <w:rFonts w:ascii="仿宋" w:eastAsia="仿宋" w:hAnsi="仿宋" w:cs="仿宋" w:hint="eastAsia"/>
          <w:color w:val="auto"/>
          <w:kern w:val="1"/>
          <w:sz w:val="24"/>
          <w:szCs w:val="24"/>
        </w:rPr>
        <w:t>联合体分工承担相同工作的，应当按照资质等级较低的供应商确定资质等级。</w:t>
      </w:r>
    </w:p>
    <w:p w14:paraId="4194CD0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13.7 以联合体形</w:t>
      </w:r>
      <w:proofErr w:type="gramStart"/>
      <w:r>
        <w:rPr>
          <w:rFonts w:ascii="仿宋" w:eastAsia="仿宋" w:hAnsi="仿宋" w:cs="仿宋" w:hint="eastAsia"/>
          <w:color w:val="auto"/>
          <w:kern w:val="1"/>
          <w:sz w:val="24"/>
          <w:szCs w:val="24"/>
        </w:rPr>
        <w:t>式参加</w:t>
      </w:r>
      <w:proofErr w:type="gramEnd"/>
      <w:r>
        <w:rPr>
          <w:rFonts w:ascii="仿宋" w:eastAsia="仿宋" w:hAnsi="仿宋" w:cs="仿宋" w:hint="eastAsia"/>
          <w:color w:val="auto"/>
          <w:kern w:val="1"/>
          <w:sz w:val="24"/>
          <w:szCs w:val="24"/>
        </w:rPr>
        <w:t>采购活动的，联合体各方不得再单独参加或者与其</w:t>
      </w:r>
      <w:proofErr w:type="gramStart"/>
      <w:r>
        <w:rPr>
          <w:rFonts w:ascii="仿宋" w:eastAsia="仿宋" w:hAnsi="仿宋" w:cs="仿宋" w:hint="eastAsia"/>
          <w:color w:val="auto"/>
          <w:kern w:val="1"/>
          <w:sz w:val="24"/>
          <w:szCs w:val="24"/>
        </w:rPr>
        <w:t>他供应</w:t>
      </w:r>
      <w:proofErr w:type="gramEnd"/>
      <w:r>
        <w:rPr>
          <w:rFonts w:ascii="仿宋" w:eastAsia="仿宋" w:hAnsi="仿宋" w:cs="仿宋" w:hint="eastAsia"/>
          <w:color w:val="auto"/>
          <w:kern w:val="1"/>
          <w:sz w:val="24"/>
          <w:szCs w:val="24"/>
        </w:rPr>
        <w:t>商另外组成联合体参加本项目采购活动。</w:t>
      </w:r>
    </w:p>
    <w:p w14:paraId="048AA79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14、履约验收</w:t>
      </w:r>
    </w:p>
    <w:p w14:paraId="564D079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14.1 本项目采购人将按照政府采购相关法律法规以及</w:t>
      </w:r>
      <w:r>
        <w:rPr>
          <w:rFonts w:ascii="仿宋" w:eastAsia="仿宋" w:hAnsi="仿宋" w:cs="仿宋" w:hint="eastAsia"/>
          <w:bCs/>
          <w:color w:val="auto"/>
          <w:sz w:val="24"/>
          <w:szCs w:val="24"/>
        </w:rPr>
        <w:t>《财政部关于进一步加强政府采购需求和履约验收管理的指导意见》（财库〔2016〕205号）</w:t>
      </w:r>
      <w:r>
        <w:rPr>
          <w:rFonts w:ascii="仿宋" w:eastAsia="仿宋" w:hAnsi="仿宋" w:cs="仿宋" w:hint="eastAsia"/>
          <w:color w:val="auto"/>
          <w:kern w:val="1"/>
          <w:sz w:val="24"/>
          <w:szCs w:val="24"/>
        </w:rPr>
        <w:t>的要求进行验收。</w:t>
      </w:r>
    </w:p>
    <w:p w14:paraId="642989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14.2 存在国家强制规定或行业标准的遵照相关规定执行。</w:t>
      </w:r>
    </w:p>
    <w:p w14:paraId="2889ABFC"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15、合同分包（实质性要求）</w:t>
      </w:r>
    </w:p>
    <w:p w14:paraId="44979B6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15.1 本项目合同接受分包与否，以“磋商须知附表”</w:t>
      </w:r>
      <w:proofErr w:type="gramStart"/>
      <w:r>
        <w:rPr>
          <w:rFonts w:ascii="仿宋" w:eastAsia="仿宋" w:hAnsi="仿宋" w:cs="仿宋" w:hint="eastAsia"/>
          <w:color w:val="auto"/>
          <w:kern w:val="1"/>
          <w:sz w:val="24"/>
          <w:szCs w:val="24"/>
        </w:rPr>
        <w:t>勾</w:t>
      </w:r>
      <w:proofErr w:type="gramEnd"/>
      <w:r>
        <w:rPr>
          <w:rFonts w:ascii="仿宋" w:eastAsia="仿宋" w:hAnsi="仿宋" w:cs="仿宋" w:hint="eastAsia"/>
          <w:color w:val="auto"/>
          <w:kern w:val="1"/>
          <w:sz w:val="24"/>
          <w:szCs w:val="24"/>
        </w:rPr>
        <w:t>选项为准。</w:t>
      </w:r>
    </w:p>
    <w:p w14:paraId="07322C8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15.2 中小企业依据《政府采购促进中小企业发展管理办法》（财库[2020]46号）规定的政策获取政府采购合同后，小型、微型企业不得分包或转包给大型、中型企业，中型企业不得分包或转包给大型企业。</w:t>
      </w:r>
    </w:p>
    <w:p w14:paraId="2AE38DB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16、合同转包（实质性要求）</w:t>
      </w:r>
    </w:p>
    <w:p w14:paraId="76C0685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E6EC62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成交供应商转包的，视同拒绝履行采购合同义务，将依法追究法律责任。</w:t>
      </w:r>
    </w:p>
    <w:p w14:paraId="0AB511E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17、有下列情形之一的，视为供应商串通投标，其投标无效：</w:t>
      </w:r>
    </w:p>
    <w:p w14:paraId="5F7C79D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（一）不同供应商的响应文件由同一单位或者个人编制；</w:t>
      </w:r>
    </w:p>
    <w:p w14:paraId="455A624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（二）不同供应商委托同一单位或者个人办理投标事宜；</w:t>
      </w:r>
    </w:p>
    <w:p w14:paraId="37781FD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（三）不同供应商的响应文件载明的项目管理成员或者联系人员为同一人；</w:t>
      </w:r>
    </w:p>
    <w:p w14:paraId="166A7F3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（四）不同供应商的响应文件异常一致或者投标报价呈规律性差异；</w:t>
      </w:r>
    </w:p>
    <w:p w14:paraId="0E9ED0A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（五）不同供应商的响应文件相互混装；</w:t>
      </w:r>
    </w:p>
    <w:p w14:paraId="7DB7333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（六）不同供应商的磋商保证金从同一单位或者个人的账户转出。</w:t>
      </w:r>
    </w:p>
    <w:p w14:paraId="7834A6AF"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18、质疑</w:t>
      </w:r>
    </w:p>
    <w:p w14:paraId="16EB826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质疑的接收和处理参照《中华人民共和国政府采购法》、《中华人民共和国政府采购法实施条例》、中华人民共和国财政部令第94号《政府采购质疑和投诉办法》、《财政部关于加强政府采购供应商投诉受理审查工作的通知》关于贯彻落实《中华人民共和国政府采购法实施条例》 的若干规定（</w:t>
      </w:r>
      <w:proofErr w:type="gramStart"/>
      <w:r>
        <w:rPr>
          <w:rFonts w:ascii="仿宋" w:eastAsia="仿宋" w:hAnsi="仿宋" w:cs="仿宋" w:hint="eastAsia"/>
          <w:color w:val="auto"/>
          <w:kern w:val="1"/>
          <w:sz w:val="24"/>
          <w:szCs w:val="24"/>
        </w:rPr>
        <w:t>川财采</w:t>
      </w:r>
      <w:proofErr w:type="gramEnd"/>
      <w:r>
        <w:rPr>
          <w:rFonts w:ascii="仿宋" w:eastAsia="仿宋" w:hAnsi="仿宋" w:cs="仿宋" w:hint="eastAsia"/>
          <w:color w:val="auto"/>
          <w:kern w:val="1"/>
          <w:sz w:val="24"/>
          <w:szCs w:val="24"/>
        </w:rPr>
        <w:t>〔2015〕37 号文）的规定办理（详细规定请自行查询中国政府采购网或四川政府采购</w:t>
      </w:r>
      <w:proofErr w:type="gramStart"/>
      <w:r>
        <w:rPr>
          <w:rFonts w:ascii="仿宋" w:eastAsia="仿宋" w:hAnsi="仿宋" w:cs="仿宋" w:hint="eastAsia"/>
          <w:color w:val="auto"/>
          <w:kern w:val="1"/>
          <w:sz w:val="24"/>
          <w:szCs w:val="24"/>
        </w:rPr>
        <w:t>网政策</w:t>
      </w:r>
      <w:proofErr w:type="gramEnd"/>
      <w:r>
        <w:rPr>
          <w:rFonts w:ascii="仿宋" w:eastAsia="仿宋" w:hAnsi="仿宋" w:cs="仿宋" w:hint="eastAsia"/>
          <w:color w:val="auto"/>
          <w:kern w:val="1"/>
          <w:sz w:val="24"/>
          <w:szCs w:val="24"/>
        </w:rPr>
        <w:t>法规相关内容）。</w:t>
      </w:r>
      <w:proofErr w:type="gramStart"/>
      <w:r>
        <w:rPr>
          <w:rFonts w:ascii="仿宋" w:eastAsia="仿宋" w:hAnsi="仿宋" w:cs="仿宋" w:hint="eastAsia"/>
          <w:color w:val="auto"/>
          <w:kern w:val="1"/>
          <w:sz w:val="24"/>
          <w:szCs w:val="24"/>
        </w:rPr>
        <w:t>针对磋商</w:t>
      </w:r>
      <w:proofErr w:type="gramEnd"/>
      <w:r>
        <w:rPr>
          <w:rFonts w:ascii="仿宋" w:eastAsia="仿宋" w:hAnsi="仿宋" w:cs="仿宋" w:hint="eastAsia"/>
          <w:color w:val="auto"/>
          <w:kern w:val="1"/>
          <w:sz w:val="24"/>
          <w:szCs w:val="24"/>
        </w:rPr>
        <w:t>文件技术条款和专业商务条件的质疑由采购人进行回复，磋商过程、磋商成交结果提出的质疑由代理机构进行回复。</w:t>
      </w:r>
      <w:bookmarkStart w:id="11" w:name="_Hlk517962386"/>
      <w:r>
        <w:rPr>
          <w:rFonts w:ascii="仿宋" w:eastAsia="仿宋" w:hAnsi="仿宋" w:cs="仿宋" w:hint="eastAsia"/>
          <w:color w:val="auto"/>
          <w:kern w:val="1"/>
          <w:sz w:val="24"/>
          <w:szCs w:val="24"/>
        </w:rPr>
        <w:t>供应商应在法定质疑期内一次性提出针对同一采购程序环节的质疑。</w:t>
      </w:r>
      <w:bookmarkEnd w:id="11"/>
    </w:p>
    <w:p w14:paraId="63F5B859"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19、其他</w:t>
      </w:r>
    </w:p>
    <w:p w14:paraId="64AE2AD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17"/>
          <w:footerReference w:type="default" r:id="rId18"/>
          <w:headerReference w:type="first" r:id="rId19"/>
          <w:pgSz w:w="11906" w:h="16838"/>
          <w:pgMar w:top="1440" w:right="1701" w:bottom="1440" w:left="1701" w:header="851" w:footer="992" w:gutter="0"/>
          <w:pgNumType w:start="1" w:chapStyle="1"/>
          <w:cols w:space="720"/>
        </w:sectPr>
      </w:pPr>
      <w:r>
        <w:rPr>
          <w:rFonts w:ascii="仿宋" w:eastAsia="仿宋" w:hAnsi="仿宋" w:cs="仿宋" w:hint="eastAsia"/>
          <w:color w:val="auto"/>
          <w:kern w:val="1"/>
          <w:sz w:val="24"/>
          <w:szCs w:val="24"/>
        </w:rPr>
        <w:t>本磋商文件中所引相关法律制度规定，在采购中有变化的，按照变化后的相关法律制度规定执行。磋商文件规定的其他内容条款，在本项目</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响应文</w:t>
      </w:r>
      <w:r>
        <w:rPr>
          <w:rFonts w:ascii="仿宋" w:eastAsia="仿宋" w:hAnsi="仿宋" w:cs="仿宋" w:hint="eastAsia"/>
          <w:color w:val="auto"/>
          <w:kern w:val="1"/>
          <w:sz w:val="24"/>
          <w:szCs w:val="24"/>
        </w:rPr>
        <w:lastRenderedPageBreak/>
        <w:t>件截止之日起，因相关法律制度规定的变化导致不符合相关法律制度规定的，直接按照变化后的相关法律制度规定执行，本磋商文件不再做调整。</w:t>
      </w:r>
    </w:p>
    <w:p w14:paraId="08AF35C8" w14:textId="77777777" w:rsidR="00A0201F" w:rsidRDefault="00000000">
      <w:pPr>
        <w:pStyle w:val="10"/>
        <w:wordWrap w:val="0"/>
        <w:spacing w:before="0" w:after="0" w:line="360" w:lineRule="auto"/>
        <w:rPr>
          <w:rFonts w:ascii="仿宋" w:eastAsia="仿宋" w:hAnsi="仿宋" w:cs="仿宋" w:hint="eastAsia"/>
          <w:color w:val="auto"/>
        </w:rPr>
      </w:pPr>
      <w:bookmarkStart w:id="12" w:name="_Toc19493"/>
      <w:r>
        <w:rPr>
          <w:rFonts w:ascii="仿宋" w:eastAsia="仿宋" w:hAnsi="仿宋" w:cs="仿宋" w:hint="eastAsia"/>
          <w:color w:val="auto"/>
        </w:rPr>
        <w:lastRenderedPageBreak/>
        <w:t>第三章 项目技术、服务、采购合同内容条款及其他商务要求</w:t>
      </w:r>
      <w:bookmarkEnd w:id="12"/>
    </w:p>
    <w:p w14:paraId="44AEF6CC" w14:textId="77777777" w:rsidR="00A0201F" w:rsidRDefault="00000000">
      <w:pPr>
        <w:widowControl/>
        <w:spacing w:line="360" w:lineRule="auto"/>
        <w:ind w:firstLineChars="200" w:firstLine="482"/>
        <w:textAlignment w:val="baseline"/>
        <w:rPr>
          <w:rFonts w:ascii="仿宋" w:eastAsia="仿宋" w:hAnsi="仿宋" w:cs="仿宋" w:hint="eastAsia"/>
          <w:b/>
          <w:bCs/>
          <w:sz w:val="24"/>
          <w:szCs w:val="24"/>
        </w:rPr>
      </w:pPr>
      <w:r>
        <w:rPr>
          <w:rFonts w:ascii="仿宋" w:eastAsia="仿宋" w:hAnsi="仿宋" w:cs="仿宋" w:hint="eastAsia"/>
          <w:b/>
          <w:bCs/>
          <w:sz w:val="24"/>
          <w:szCs w:val="24"/>
        </w:rPr>
        <w:t>注：本章标注“★”的内容为实质性要求，不允许负偏离。</w:t>
      </w:r>
    </w:p>
    <w:p w14:paraId="073ED258" w14:textId="77777777" w:rsidR="00A0201F" w:rsidRDefault="00000000">
      <w:pPr>
        <w:widowControl/>
        <w:spacing w:line="360" w:lineRule="auto"/>
        <w:ind w:firstLineChars="200" w:firstLine="482"/>
        <w:textAlignment w:val="baseline"/>
        <w:rPr>
          <w:rFonts w:ascii="仿宋" w:eastAsia="仿宋" w:hAnsi="仿宋" w:cs="仿宋" w:hint="eastAsia"/>
          <w:b/>
          <w:bCs/>
          <w:color w:val="auto"/>
          <w:sz w:val="24"/>
          <w:szCs w:val="24"/>
        </w:rPr>
      </w:pPr>
      <w:r>
        <w:rPr>
          <w:rFonts w:ascii="仿宋" w:eastAsia="仿宋" w:hAnsi="仿宋" w:cs="仿宋" w:hint="eastAsia"/>
          <w:b/>
          <w:bCs/>
          <w:color w:val="auto"/>
          <w:sz w:val="24"/>
          <w:szCs w:val="24"/>
        </w:rPr>
        <w:t>一、项目概述</w:t>
      </w:r>
    </w:p>
    <w:p w14:paraId="10183278" w14:textId="1EAE78B3" w:rsidR="00A0201F" w:rsidRDefault="00000000">
      <w:pPr>
        <w:widowControl/>
        <w:spacing w:line="360" w:lineRule="auto"/>
        <w:ind w:firstLineChars="200" w:firstLine="480"/>
        <w:textAlignment w:val="baseline"/>
        <w:rPr>
          <w:rStyle w:val="NormalCharacter"/>
          <w:rFonts w:ascii="仿宋" w:eastAsia="仿宋" w:hAnsi="仿宋" w:cs="仿宋" w:hint="eastAsia"/>
          <w:color w:val="auto"/>
          <w:kern w:val="2"/>
          <w:sz w:val="24"/>
          <w:szCs w:val="24"/>
        </w:rPr>
      </w:pPr>
      <w:r>
        <w:rPr>
          <w:rStyle w:val="NormalCharacter"/>
          <w:rFonts w:ascii="仿宋" w:eastAsia="仿宋" w:hAnsi="仿宋" w:cs="仿宋" w:hint="eastAsia"/>
          <w:color w:val="auto"/>
          <w:kern w:val="2"/>
          <w:sz w:val="24"/>
          <w:szCs w:val="24"/>
        </w:rPr>
        <w:t>本项目为四川商务职业学院技能大师工作室建设项目，采购内容为：成都市</w:t>
      </w:r>
      <w:proofErr w:type="gramStart"/>
      <w:r>
        <w:rPr>
          <w:rStyle w:val="NormalCharacter"/>
          <w:rFonts w:ascii="仿宋" w:eastAsia="仿宋" w:hAnsi="仿宋" w:cs="仿宋" w:hint="eastAsia"/>
          <w:color w:val="auto"/>
          <w:kern w:val="2"/>
          <w:sz w:val="24"/>
          <w:szCs w:val="24"/>
        </w:rPr>
        <w:t>易树敏</w:t>
      </w:r>
      <w:proofErr w:type="gramEnd"/>
      <w:r>
        <w:rPr>
          <w:rStyle w:val="NormalCharacter"/>
          <w:rFonts w:ascii="仿宋" w:eastAsia="仿宋" w:hAnsi="仿宋" w:cs="仿宋" w:hint="eastAsia"/>
          <w:color w:val="auto"/>
          <w:kern w:val="2"/>
          <w:sz w:val="24"/>
          <w:szCs w:val="24"/>
        </w:rPr>
        <w:t>营养配餐技能大师工作室</w:t>
      </w:r>
      <w:proofErr w:type="gramStart"/>
      <w:r>
        <w:rPr>
          <w:rStyle w:val="NormalCharacter"/>
          <w:rFonts w:ascii="仿宋" w:eastAsia="仿宋" w:hAnsi="仿宋" w:cs="仿宋" w:hint="eastAsia"/>
          <w:color w:val="auto"/>
          <w:kern w:val="2"/>
          <w:sz w:val="24"/>
          <w:szCs w:val="24"/>
        </w:rPr>
        <w:t>食材购买</w:t>
      </w:r>
      <w:proofErr w:type="gramEnd"/>
      <w:r w:rsidR="004A2F0D">
        <w:rPr>
          <w:rStyle w:val="NormalCharacter"/>
          <w:rFonts w:ascii="仿宋" w:eastAsia="仿宋" w:hAnsi="仿宋" w:cs="仿宋" w:hint="eastAsia"/>
          <w:color w:val="auto"/>
          <w:kern w:val="2"/>
          <w:sz w:val="24"/>
          <w:szCs w:val="24"/>
        </w:rPr>
        <w:t>及</w:t>
      </w:r>
      <w:r>
        <w:rPr>
          <w:rStyle w:val="NormalCharacter"/>
          <w:rFonts w:ascii="仿宋" w:eastAsia="仿宋" w:hAnsi="仿宋" w:cs="仿宋" w:hint="eastAsia"/>
          <w:color w:val="auto"/>
          <w:kern w:val="2"/>
          <w:sz w:val="24"/>
          <w:szCs w:val="24"/>
        </w:rPr>
        <w:t>配送服务。</w:t>
      </w:r>
    </w:p>
    <w:p w14:paraId="0B54D76D" w14:textId="77777777" w:rsidR="00A0201F" w:rsidRDefault="00000000">
      <w:pPr>
        <w:widowControl/>
        <w:spacing w:line="360" w:lineRule="auto"/>
        <w:ind w:firstLineChars="200" w:firstLine="480"/>
        <w:textAlignment w:val="baseline"/>
        <w:rPr>
          <w:rStyle w:val="NormalCharacter"/>
          <w:rFonts w:ascii="仿宋" w:eastAsia="仿宋" w:hAnsi="仿宋" w:cs="仿宋" w:hint="eastAsia"/>
          <w:color w:val="auto"/>
          <w:kern w:val="2"/>
          <w:sz w:val="24"/>
          <w:szCs w:val="24"/>
        </w:rPr>
      </w:pPr>
      <w:r>
        <w:rPr>
          <w:rStyle w:val="NormalCharacter"/>
          <w:rFonts w:ascii="仿宋" w:eastAsia="仿宋" w:hAnsi="仿宋" w:cs="仿宋" w:hint="eastAsia"/>
          <w:color w:val="auto"/>
          <w:kern w:val="2"/>
          <w:sz w:val="24"/>
          <w:szCs w:val="24"/>
        </w:rPr>
        <w:t>采购内容为：蔬菜类、水果类、坚果类、粗粮类、主食类、肉类、禽类、蛋类、奶类等。</w:t>
      </w:r>
    </w:p>
    <w:p w14:paraId="50D91C0E"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★二、采购内容及服务要求</w:t>
      </w:r>
    </w:p>
    <w:p w14:paraId="34162C6A" w14:textId="77777777" w:rsidR="00A0201F" w:rsidRDefault="00000000">
      <w:pPr>
        <w:spacing w:line="360" w:lineRule="auto"/>
        <w:ind w:firstLineChars="200" w:firstLine="482"/>
        <w:rPr>
          <w:rFonts w:ascii="仿宋" w:eastAsia="仿宋" w:hAnsi="仿宋" w:cs="仿宋" w:hint="eastAsia"/>
          <w:b/>
          <w:color w:val="auto"/>
          <w:sz w:val="24"/>
          <w:szCs w:val="24"/>
        </w:rPr>
      </w:pPr>
      <w:bookmarkStart w:id="13" w:name="_Toc32112"/>
      <w:r>
        <w:rPr>
          <w:rFonts w:ascii="仿宋" w:eastAsia="仿宋" w:hAnsi="仿宋" w:cs="仿宋" w:hint="eastAsia"/>
          <w:b/>
          <w:color w:val="auto"/>
          <w:sz w:val="24"/>
          <w:szCs w:val="24"/>
        </w:rPr>
        <w:t>（一）</w:t>
      </w:r>
      <w:bookmarkEnd w:id="13"/>
      <w:r>
        <w:rPr>
          <w:rFonts w:ascii="仿宋" w:eastAsia="仿宋" w:hAnsi="仿宋" w:cs="仿宋" w:hint="eastAsia"/>
          <w:b/>
          <w:color w:val="auto"/>
          <w:sz w:val="24"/>
          <w:szCs w:val="24"/>
        </w:rPr>
        <w:t>蔬菜类</w:t>
      </w:r>
    </w:p>
    <w:p w14:paraId="51B2A47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主要包括土豆、萝卜、白菜、花菜、佛手瓜、冬瓜、茄子、豇豆、青豆等叶菜类、茎菜类、根菜类、果菜类、花菜等。</w:t>
      </w:r>
    </w:p>
    <w:p w14:paraId="4D5D424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①蔬菜（数量、品类：根据采购人实际需要品种、数量提供。）</w:t>
      </w:r>
    </w:p>
    <w:p w14:paraId="0DC462B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②叶菜类：鲜嫩，无枯黄叶，无花斑叶，无烂叶；叶茎完整无折断，基部不老化，干爽无水；无裂口损伤，表面无泥土及其它杂物，无农药残留。</w:t>
      </w:r>
    </w:p>
    <w:p w14:paraId="420C579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③根茎类：个体均匀，根形完整，无畸形，无泥土，无虫蛀和机械伤，无腐烂，无断折断裂，</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萎蔫变软，不发芽，</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变绿，</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空心，</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糠心，</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黑心，弹击有实心感，无农药残留。</w:t>
      </w:r>
    </w:p>
    <w:p w14:paraId="6E89AD9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④芽苗类：鲜嫩、无老叶、无花斑黄叶，根部切口新鲜，茎叶完整，无腐烂现象，无农药残留。</w:t>
      </w:r>
    </w:p>
    <w:p w14:paraId="32D4B93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⑤菌类：色泽与其品种相适应，气味正常；无腐烂及虫蛀株，无发霉，无失水枯萎，朵片完整，手轻</w:t>
      </w:r>
      <w:proofErr w:type="gramStart"/>
      <w:r>
        <w:rPr>
          <w:rFonts w:ascii="仿宋" w:eastAsia="仿宋" w:hAnsi="仿宋" w:cs="仿宋" w:hint="eastAsia"/>
          <w:bCs/>
          <w:color w:val="auto"/>
          <w:sz w:val="24"/>
          <w:szCs w:val="24"/>
        </w:rPr>
        <w:t>捏不能</w:t>
      </w:r>
      <w:proofErr w:type="gramEnd"/>
      <w:r>
        <w:rPr>
          <w:rFonts w:ascii="仿宋" w:eastAsia="仿宋" w:hAnsi="仿宋" w:cs="仿宋" w:hint="eastAsia"/>
          <w:bCs/>
          <w:color w:val="auto"/>
          <w:sz w:val="24"/>
          <w:szCs w:val="24"/>
        </w:rPr>
        <w:t>有水渗出为宜。</w:t>
      </w:r>
    </w:p>
    <w:p w14:paraId="25D1701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⑥所投产品必须符合GB 2763国家最新的食品中农药最大残留</w:t>
      </w:r>
      <w:proofErr w:type="gramStart"/>
      <w:r>
        <w:rPr>
          <w:rFonts w:ascii="仿宋" w:eastAsia="仿宋" w:hAnsi="仿宋" w:cs="仿宋" w:hint="eastAsia"/>
          <w:bCs/>
          <w:color w:val="auto"/>
          <w:sz w:val="24"/>
          <w:szCs w:val="24"/>
        </w:rPr>
        <w:t>准标准</w:t>
      </w:r>
      <w:proofErr w:type="gramEnd"/>
      <w:r>
        <w:rPr>
          <w:rFonts w:ascii="仿宋" w:eastAsia="仿宋" w:hAnsi="仿宋" w:cs="仿宋" w:hint="eastAsia"/>
          <w:bCs/>
          <w:color w:val="auto"/>
          <w:sz w:val="24"/>
          <w:szCs w:val="24"/>
        </w:rPr>
        <w:t>及GB 2762国家最新标准食品中污染物限量标准。所列产品标准如国家有调整的，应以调整后的最新标准为准。农药残留及重金属不得超标，不得含有国家全面禁止使用的农药成份。</w:t>
      </w:r>
    </w:p>
    <w:p w14:paraId="6EC5A2F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⑦原菜须保证菜面干净、无明显泥土、码放整齐、无破损、不得过熟或欠熟；</w:t>
      </w:r>
      <w:proofErr w:type="gramStart"/>
      <w:r>
        <w:rPr>
          <w:rFonts w:ascii="仿宋" w:eastAsia="仿宋" w:hAnsi="仿宋" w:cs="仿宋" w:hint="eastAsia"/>
          <w:bCs/>
          <w:color w:val="auto"/>
          <w:sz w:val="24"/>
          <w:szCs w:val="24"/>
        </w:rPr>
        <w:t>净菜须</w:t>
      </w:r>
      <w:proofErr w:type="gramEnd"/>
      <w:r>
        <w:rPr>
          <w:rFonts w:ascii="仿宋" w:eastAsia="仿宋" w:hAnsi="仿宋" w:cs="仿宋" w:hint="eastAsia"/>
          <w:bCs/>
          <w:color w:val="auto"/>
          <w:sz w:val="24"/>
          <w:szCs w:val="24"/>
        </w:rPr>
        <w:t>保证菜面完全干净、无泥土、按统一标准加工、码放整齐，并按相关规定配送前采样送检，并提供具有农药、杀虫剂等残留检测合格的报告。</w:t>
      </w:r>
    </w:p>
    <w:p w14:paraId="2F0955DD"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lastRenderedPageBreak/>
        <w:t>（二）大米</w:t>
      </w:r>
    </w:p>
    <w:p w14:paraId="142FD66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（1）大米应当符合GB/T 1354-2018国家最新标准规定。</w:t>
      </w:r>
    </w:p>
    <w:p w14:paraId="0A41F6F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（2）不低于GB/T 1354国家最新标准</w:t>
      </w:r>
      <w:proofErr w:type="gramStart"/>
      <w:r>
        <w:rPr>
          <w:rFonts w:ascii="仿宋" w:eastAsia="仿宋" w:hAnsi="仿宋" w:cs="仿宋" w:hint="eastAsia"/>
          <w:bCs/>
          <w:color w:val="auto"/>
          <w:sz w:val="24"/>
          <w:szCs w:val="24"/>
        </w:rPr>
        <w:t>一级等</w:t>
      </w:r>
      <w:proofErr w:type="gramEnd"/>
      <w:r>
        <w:rPr>
          <w:rFonts w:ascii="仿宋" w:eastAsia="仿宋" w:hAnsi="仿宋" w:cs="仿宋" w:hint="eastAsia"/>
          <w:bCs/>
          <w:color w:val="auto"/>
          <w:sz w:val="24"/>
          <w:szCs w:val="24"/>
        </w:rPr>
        <w:t>指标的技术要求；</w:t>
      </w:r>
    </w:p>
    <w:p w14:paraId="1FABC2F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（3）国标二级籼稻大米（产品与标注情况一致）；</w:t>
      </w:r>
    </w:p>
    <w:p w14:paraId="1B6231E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（4）袋装；</w:t>
      </w:r>
    </w:p>
    <w:p w14:paraId="2122288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（5）包装符合GB/T 17109国家最新标准粮食销售包装标准；</w:t>
      </w:r>
    </w:p>
    <w:p w14:paraId="367A0F0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 xml:space="preserve">（6）保质期不少于 6 </w:t>
      </w:r>
      <w:proofErr w:type="gramStart"/>
      <w:r>
        <w:rPr>
          <w:rFonts w:ascii="仿宋" w:eastAsia="仿宋" w:hAnsi="仿宋" w:cs="仿宋" w:hint="eastAsia"/>
          <w:bCs/>
          <w:color w:val="auto"/>
          <w:sz w:val="24"/>
          <w:szCs w:val="24"/>
        </w:rPr>
        <w:t>个</w:t>
      </w:r>
      <w:proofErr w:type="gramEnd"/>
      <w:r>
        <w:rPr>
          <w:rFonts w:ascii="仿宋" w:eastAsia="仿宋" w:hAnsi="仿宋" w:cs="仿宋" w:hint="eastAsia"/>
          <w:bCs/>
          <w:color w:val="auto"/>
          <w:sz w:val="24"/>
          <w:szCs w:val="24"/>
        </w:rPr>
        <w:t>月；</w:t>
      </w:r>
    </w:p>
    <w:p w14:paraId="039E36D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67A98BC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（8）生产日期标注在独立的生产合格证上并固定于袋口封装线上；在未拆封包装袋之前完全能清楚看清生产日期。</w:t>
      </w:r>
    </w:p>
    <w:p w14:paraId="6E6500D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（三）</w:t>
      </w:r>
      <w:r>
        <w:rPr>
          <w:rFonts w:ascii="仿宋" w:eastAsia="仿宋" w:hAnsi="仿宋" w:cs="仿宋" w:hint="eastAsia"/>
          <w:b/>
          <w:color w:val="auto"/>
          <w:sz w:val="24"/>
          <w:szCs w:val="24"/>
        </w:rPr>
        <w:tab/>
        <w:t>面粉</w:t>
      </w:r>
    </w:p>
    <w:p w14:paraId="33DD983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小麦粉或面粉</w:t>
      </w:r>
    </w:p>
    <w:p w14:paraId="572434E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（1）所有产品应符合GB/T 1355-2021《小麦粉》、GB 2761-2017《食品安全国家标准 食品中真菌毒素限量》要求。</w:t>
      </w:r>
    </w:p>
    <w:p w14:paraId="230DE54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（2）面粉色泽呈乳白色或淡黄色，不发暗，无杂质，无粗粒感，流散性好，</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结块，有自然的麦香味。</w:t>
      </w:r>
    </w:p>
    <w:p w14:paraId="67225F9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（3）袋装；</w:t>
      </w:r>
    </w:p>
    <w:p w14:paraId="2CBADD0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（4）保质期不少于6个月；</w:t>
      </w:r>
    </w:p>
    <w:p w14:paraId="17BF45D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生产日期标注在独立的纸制生产合格证上并固定于袋口封装线上，在未拆封包装袋之前完全能清晰看清生产日期。外包装上注明产品名称、原料、产地、净含量、厂名、厂址、生产日期、保质期、产品标准号、联系方式、质量等级、营养成分表、生产许可证编号、贮存条件。</w:t>
      </w:r>
    </w:p>
    <w:p w14:paraId="1FE633B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（四）肉类</w:t>
      </w:r>
    </w:p>
    <w:p w14:paraId="5D5A2C8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1.家畜肉类</w:t>
      </w:r>
    </w:p>
    <w:p w14:paraId="676AE9F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（1）品质好的猪肉其瘦肉部分为粉红色，肥肉部分为白色且清新，硬度适中，无不良颗粒存在，肉质结实，肉层分明，质纹细嫩，指压有弹性，表面无出水现象</w:t>
      </w:r>
    </w:p>
    <w:p w14:paraId="0B9FA2E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lastRenderedPageBreak/>
        <w:t>（2）牛肉则瘦肉部位为桃红色，肥肉呈白色，但牛筋则为浅黄色。</w:t>
      </w:r>
    </w:p>
    <w:p w14:paraId="0638FB1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（3）病畜肉上常有不良颗粒，瘦肉颜色苍白；死畜肉呈暗黑色或放血不清有瘀血现象；肉皮上未盖检验章者为私宰牲畜，较无保障。</w:t>
      </w:r>
    </w:p>
    <w:p w14:paraId="530486C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2．家禽类</w:t>
      </w:r>
    </w:p>
    <w:p w14:paraId="6FB364B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（1）活的家禽类，头冠鲜红挺立，羽毛光洁明亮，眼睛灵活有神，腹部肉质丰厚而结实，肛门洁净而无污物黏液。</w:t>
      </w:r>
    </w:p>
    <w:p w14:paraId="502AE9C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（2）杀好的家禽类，外皮完整光滑，整体型肥圆丰满。</w:t>
      </w:r>
    </w:p>
    <w:p w14:paraId="1957BE3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3．内脏</w:t>
      </w:r>
    </w:p>
    <w:p w14:paraId="56299AB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（1）肝应选灰红色、筋少、有弹性、无斑点。</w:t>
      </w:r>
    </w:p>
    <w:p w14:paraId="15219B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（2）猪肚应选肥厚、色白、表面光亮、无积水。</w:t>
      </w:r>
    </w:p>
    <w:p w14:paraId="4552887E" w14:textId="77777777" w:rsidR="00A0201F" w:rsidRDefault="00000000">
      <w:pPr>
        <w:spacing w:line="360" w:lineRule="auto"/>
        <w:ind w:firstLineChars="200" w:firstLine="482"/>
        <w:rPr>
          <w:rFonts w:ascii="仿宋" w:eastAsia="仿宋" w:hAnsi="仿宋" w:cs="仿宋" w:hint="eastAsia"/>
          <w:b/>
          <w:color w:val="auto"/>
          <w:sz w:val="24"/>
          <w:szCs w:val="24"/>
        </w:rPr>
      </w:pPr>
      <w:bookmarkStart w:id="14" w:name="_Toc6899"/>
      <w:r>
        <w:rPr>
          <w:rFonts w:ascii="仿宋" w:eastAsia="仿宋" w:hAnsi="仿宋" w:cs="仿宋" w:hint="eastAsia"/>
          <w:b/>
          <w:color w:val="auto"/>
          <w:sz w:val="24"/>
          <w:szCs w:val="24"/>
        </w:rPr>
        <w:t>（五）</w:t>
      </w:r>
      <w:bookmarkEnd w:id="14"/>
      <w:r>
        <w:rPr>
          <w:rFonts w:ascii="仿宋" w:eastAsia="仿宋" w:hAnsi="仿宋" w:cs="仿宋" w:hint="eastAsia"/>
          <w:b/>
          <w:color w:val="auto"/>
          <w:sz w:val="24"/>
          <w:szCs w:val="24"/>
        </w:rPr>
        <w:t>乳类</w:t>
      </w:r>
    </w:p>
    <w:p w14:paraId="0A4B22B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1．乳粉类</w:t>
      </w:r>
    </w:p>
    <w:p w14:paraId="7F7F914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奶粉宜选择乳白色不成块状的粉末，</w:t>
      </w:r>
      <w:proofErr w:type="gramStart"/>
      <w:r>
        <w:rPr>
          <w:rFonts w:ascii="仿宋" w:eastAsia="仿宋" w:hAnsi="仿宋" w:cs="仿宋" w:hint="eastAsia"/>
          <w:bCs/>
          <w:color w:val="auto"/>
          <w:sz w:val="24"/>
          <w:szCs w:val="24"/>
        </w:rPr>
        <w:t>并选罐制</w:t>
      </w:r>
      <w:proofErr w:type="gramEnd"/>
      <w:r>
        <w:rPr>
          <w:rFonts w:ascii="仿宋" w:eastAsia="仿宋" w:hAnsi="仿宋" w:cs="仿宋" w:hint="eastAsia"/>
          <w:bCs/>
          <w:color w:val="auto"/>
          <w:sz w:val="24"/>
          <w:szCs w:val="24"/>
        </w:rPr>
        <w:t>或不透明袋装的产品，</w:t>
      </w:r>
      <w:proofErr w:type="gramStart"/>
      <w:r>
        <w:rPr>
          <w:rFonts w:ascii="仿宋" w:eastAsia="仿宋" w:hAnsi="仿宋" w:cs="仿宋" w:hint="eastAsia"/>
          <w:bCs/>
          <w:color w:val="auto"/>
          <w:sz w:val="24"/>
          <w:szCs w:val="24"/>
        </w:rPr>
        <w:t>勿购买</w:t>
      </w:r>
      <w:proofErr w:type="gramEnd"/>
      <w:r>
        <w:rPr>
          <w:rFonts w:ascii="仿宋" w:eastAsia="仿宋" w:hAnsi="仿宋" w:cs="仿宋" w:hint="eastAsia"/>
          <w:bCs/>
          <w:color w:val="auto"/>
          <w:sz w:val="24"/>
          <w:szCs w:val="24"/>
        </w:rPr>
        <w:t>透明、塑胶袋装之不合法产品，外观必须标示清楚。</w:t>
      </w:r>
    </w:p>
    <w:p w14:paraId="5BF47574"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2．罐头类</w:t>
      </w:r>
    </w:p>
    <w:p w14:paraId="4C4AD34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（1）标示说明清楚，包括容量、厂牌、厂址及制造日期等。</w:t>
      </w:r>
    </w:p>
    <w:p w14:paraId="6D99545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（2）包装精美完整，</w:t>
      </w:r>
      <w:proofErr w:type="gramStart"/>
      <w:r>
        <w:rPr>
          <w:rFonts w:ascii="仿宋" w:eastAsia="仿宋" w:hAnsi="仿宋" w:cs="仿宋" w:hint="eastAsia"/>
          <w:bCs/>
          <w:color w:val="auto"/>
          <w:sz w:val="24"/>
          <w:szCs w:val="24"/>
        </w:rPr>
        <w:t>两头整不向</w:t>
      </w:r>
      <w:proofErr w:type="gramEnd"/>
      <w:r>
        <w:rPr>
          <w:rFonts w:ascii="仿宋" w:eastAsia="仿宋" w:hAnsi="仿宋" w:cs="仿宋" w:hint="eastAsia"/>
          <w:bCs/>
          <w:color w:val="auto"/>
          <w:sz w:val="24"/>
          <w:szCs w:val="24"/>
        </w:rPr>
        <w:t>外凸出。</w:t>
      </w:r>
    </w:p>
    <w:p w14:paraId="2E44805E"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（六）奶制品</w:t>
      </w:r>
    </w:p>
    <w:p w14:paraId="14FD610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符合国家质量安全检验标准、随货有该批次产品质量检测合格证、包装完好无损、外观无霉变、无斑点、无腐烂变质，有该物品独有的气味、无异味。送货到采购人处时的产品保质期，不得少于产品总保质期的三分之一，凭出厂合格证与检验员章确认质量，具有相关产品检验报告，在保质期内有SC标记。</w:t>
      </w:r>
    </w:p>
    <w:p w14:paraId="577F287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2.符合GB 25190国家最新标准《食品安全国家标准 灭菌乳》及GB 7718国家最新标准《食品安全国家标准 预包装食品标签通则》或国家卫生、食品安全最新标准。每批货均需提供盒装奶生产厂家出具的《质检报告》。外观呈乳白色或微黄色，具有乳固有的香味，呈均匀一致液体，无凝块、无沉淀、无正常视力可见异物。</w:t>
      </w:r>
    </w:p>
    <w:p w14:paraId="443F8963"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（七）禽蛋（包括鸡蛋、鸭蛋）</w:t>
      </w:r>
    </w:p>
    <w:p w14:paraId="54866AF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1.质量标准：符合国家和行业标准。应有动物产品检疫(或检测)合格证明或出县境动物产品检疫(或检测)合格证明，外地禽蛋应有其所在地农业部门的</w:t>
      </w:r>
      <w:r>
        <w:rPr>
          <w:rFonts w:ascii="仿宋" w:eastAsia="仿宋" w:hAnsi="仿宋" w:cs="仿宋" w:hint="eastAsia"/>
          <w:bCs/>
          <w:color w:val="auto"/>
          <w:sz w:val="24"/>
          <w:szCs w:val="24"/>
        </w:rPr>
        <w:lastRenderedPageBreak/>
        <w:t>检疫(或检测)合格证明或检疫(或检测)验讫标识，禽蛋无机砷、铅、镉、总汞等依据相关国家标准控制在安全范围，必须保证新鲜、卫生、安全。</w:t>
      </w:r>
    </w:p>
    <w:p w14:paraId="43C34573"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2.验收标准：按照GB 2749-2015《食品安全国家标准 蛋与蛋制品》标准执行。</w:t>
      </w:r>
    </w:p>
    <w:p w14:paraId="354C28F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3.供货质量严格按照国家《中华人民共和国食品安全法》、行业有关规定及采购文件质量要求，符合国家食品安全及卫生标准。</w:t>
      </w:r>
    </w:p>
    <w:p w14:paraId="45CB691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4.蛋为鲜蛋，每枚净重不得少于50g，鲜蛋应符合GB 2749国家最新标准。须有动物检疫合格证，包装规范，应采用符合国家食品安全标准要求的包装材料。</w:t>
      </w:r>
    </w:p>
    <w:p w14:paraId="278A578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5.色泽：具有禽蛋固有的色泽。</w:t>
      </w:r>
    </w:p>
    <w:p w14:paraId="014D22F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6.组织形状：蛋壳清洁、无破裂，打开后蛋黄凸起、完整、有韧性，蛋白澄清透明、稀稠分明。</w:t>
      </w:r>
    </w:p>
    <w:p w14:paraId="07437C2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7.气味：具有产品固有的气味，无异味。</w:t>
      </w:r>
    </w:p>
    <w:p w14:paraId="42FDD7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8.杂质：无杂质，内容物不得有血块或其他</w:t>
      </w:r>
      <w:proofErr w:type="gramStart"/>
      <w:r>
        <w:rPr>
          <w:rFonts w:ascii="仿宋" w:eastAsia="仿宋" w:hAnsi="仿宋" w:cs="仿宋" w:hint="eastAsia"/>
          <w:bCs/>
          <w:color w:val="auto"/>
          <w:sz w:val="24"/>
          <w:szCs w:val="24"/>
        </w:rPr>
        <w:t>鸡组织</w:t>
      </w:r>
      <w:proofErr w:type="gramEnd"/>
      <w:r>
        <w:rPr>
          <w:rFonts w:ascii="仿宋" w:eastAsia="仿宋" w:hAnsi="仿宋" w:cs="仿宋" w:hint="eastAsia"/>
          <w:bCs/>
          <w:color w:val="auto"/>
          <w:sz w:val="24"/>
          <w:szCs w:val="24"/>
        </w:rPr>
        <w:t>异物。</w:t>
      </w:r>
    </w:p>
    <w:p w14:paraId="1F3C7DF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9.鲜蛋的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w:t>
      </w:r>
      <w:proofErr w:type="gramStart"/>
      <w:r>
        <w:rPr>
          <w:rFonts w:ascii="宋体" w:hAnsi="宋体" w:cs="宋体" w:hint="eastAsia"/>
          <w:szCs w:val="21"/>
        </w:rPr>
        <w:t>海产类</w:t>
      </w:r>
      <w:r>
        <w:rPr>
          <w:rFonts w:ascii="仿宋" w:eastAsia="仿宋" w:hAnsi="仿宋" w:cs="仿宋" w:hint="eastAsia"/>
          <w:bCs/>
          <w:color w:val="auto"/>
          <w:sz w:val="24"/>
          <w:szCs w:val="24"/>
        </w:rPr>
        <w:t>然有</w:t>
      </w:r>
      <w:proofErr w:type="gramEnd"/>
      <w:r>
        <w:rPr>
          <w:rFonts w:ascii="仿宋" w:eastAsia="仿宋" w:hAnsi="仿宋" w:cs="仿宋" w:hint="eastAsia"/>
          <w:bCs/>
          <w:color w:val="auto"/>
          <w:sz w:val="24"/>
          <w:szCs w:val="24"/>
        </w:rPr>
        <w:t>光泽；包装应采用符合国家卫生标准要求的包装材料。</w:t>
      </w:r>
    </w:p>
    <w:p w14:paraId="6EB94717"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（八）海产类</w:t>
      </w:r>
    </w:p>
    <w:p w14:paraId="54E93FC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1．鱼类</w:t>
      </w:r>
    </w:p>
    <w:p w14:paraId="1341A4D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（1）鳞片整齐而完整。</w:t>
      </w:r>
    </w:p>
    <w:p w14:paraId="585CBDB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（2）眼睛明亮而呈水晶状。</w:t>
      </w:r>
    </w:p>
    <w:p w14:paraId="78E7F75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（3）鱼鳃鲜红，鱼肚坚挺而</w:t>
      </w:r>
      <w:proofErr w:type="gramStart"/>
      <w:r>
        <w:rPr>
          <w:rFonts w:ascii="仿宋" w:eastAsia="仿宋" w:hAnsi="仿宋" w:cs="仿宋" w:hint="eastAsia"/>
          <w:bCs/>
          <w:color w:val="auto"/>
          <w:sz w:val="24"/>
          <w:szCs w:val="24"/>
        </w:rPr>
        <w:t>不</w:t>
      </w:r>
      <w:proofErr w:type="gramEnd"/>
      <w:r>
        <w:rPr>
          <w:rFonts w:ascii="仿宋" w:eastAsia="仿宋" w:hAnsi="仿宋" w:cs="仿宋" w:hint="eastAsia"/>
          <w:bCs/>
          <w:color w:val="auto"/>
          <w:sz w:val="24"/>
          <w:szCs w:val="24"/>
        </w:rPr>
        <w:t>下陷，鱼身结实而富弹性。</w:t>
      </w:r>
    </w:p>
    <w:p w14:paraId="7609A6B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（4）只有正常鱼腥味无腐臭味。</w:t>
      </w:r>
    </w:p>
    <w:p w14:paraId="6B4DA51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2．虾类</w:t>
      </w:r>
    </w:p>
    <w:p w14:paraId="1CC3C29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（1）鲜虾种类繁多，依其种类各有其应有的色泽。</w:t>
      </w:r>
    </w:p>
    <w:p w14:paraId="1D0C12B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（2）虾身硬挺、光滑、明亮而饱满。</w:t>
      </w:r>
    </w:p>
    <w:p w14:paraId="7336A86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（3）虾身完整。</w:t>
      </w:r>
    </w:p>
    <w:p w14:paraId="12E6906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lastRenderedPageBreak/>
        <w:t>（4）具自然</w:t>
      </w:r>
      <w:proofErr w:type="gramStart"/>
      <w:r>
        <w:rPr>
          <w:rFonts w:ascii="仿宋" w:eastAsia="仿宋" w:hAnsi="仿宋" w:cs="仿宋" w:hint="eastAsia"/>
          <w:bCs/>
          <w:color w:val="auto"/>
          <w:sz w:val="24"/>
          <w:szCs w:val="24"/>
        </w:rPr>
        <w:t>虾</w:t>
      </w:r>
      <w:proofErr w:type="gramEnd"/>
      <w:r>
        <w:rPr>
          <w:rFonts w:ascii="仿宋" w:eastAsia="仿宋" w:hAnsi="仿宋" w:cs="仿宋" w:hint="eastAsia"/>
          <w:bCs/>
          <w:color w:val="auto"/>
          <w:sz w:val="24"/>
          <w:szCs w:val="24"/>
        </w:rPr>
        <w:t>腥味无腐臭味。</w:t>
      </w:r>
    </w:p>
    <w:p w14:paraId="323E2F9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 xml:space="preserve"> 3．蟹类</w:t>
      </w:r>
    </w:p>
    <w:p w14:paraId="16B54100"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（1）蟹身丰满肥圆。</w:t>
      </w:r>
    </w:p>
    <w:p w14:paraId="428B61D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（2）蟹眼明亮、肢腿坚挺、胸背甲</w:t>
      </w:r>
      <w:proofErr w:type="gramStart"/>
      <w:r>
        <w:rPr>
          <w:rFonts w:ascii="仿宋" w:eastAsia="仿宋" w:hAnsi="仿宋" w:cs="仿宋" w:hint="eastAsia"/>
          <w:bCs/>
          <w:color w:val="auto"/>
          <w:sz w:val="24"/>
          <w:szCs w:val="24"/>
        </w:rPr>
        <w:t>彀</w:t>
      </w:r>
      <w:proofErr w:type="gramEnd"/>
      <w:r>
        <w:rPr>
          <w:rFonts w:ascii="仿宋" w:eastAsia="仿宋" w:hAnsi="仿宋" w:cs="仿宋" w:hint="eastAsia"/>
          <w:bCs/>
          <w:color w:val="auto"/>
          <w:sz w:val="24"/>
          <w:szCs w:val="24"/>
        </w:rPr>
        <w:t>结实而坚硬。</w:t>
      </w:r>
    </w:p>
    <w:p w14:paraId="78360BF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（3）腹白而背</w:t>
      </w:r>
      <w:proofErr w:type="gramStart"/>
      <w:r>
        <w:rPr>
          <w:rFonts w:ascii="仿宋" w:eastAsia="仿宋" w:hAnsi="仿宋" w:cs="仿宋" w:hint="eastAsia"/>
          <w:bCs/>
          <w:color w:val="auto"/>
          <w:sz w:val="24"/>
          <w:szCs w:val="24"/>
        </w:rPr>
        <w:t>彀</w:t>
      </w:r>
      <w:proofErr w:type="gramEnd"/>
      <w:r>
        <w:rPr>
          <w:rFonts w:ascii="仿宋" w:eastAsia="仿宋" w:hAnsi="仿宋" w:cs="仿宋" w:hint="eastAsia"/>
          <w:bCs/>
          <w:color w:val="auto"/>
          <w:sz w:val="24"/>
          <w:szCs w:val="24"/>
        </w:rPr>
        <w:t>内有蟹黄。</w:t>
      </w:r>
    </w:p>
    <w:p w14:paraId="4C76C54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4．蛤蚌螺类</w:t>
      </w:r>
    </w:p>
    <w:p w14:paraId="037BCD1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（1）外壳滑亮洁净。</w:t>
      </w:r>
    </w:p>
    <w:p w14:paraId="3F7825C7"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w:t>
      </w:r>
      <w:proofErr w:type="gramStart"/>
      <w:r>
        <w:rPr>
          <w:rFonts w:ascii="仿宋" w:eastAsia="仿宋" w:hAnsi="仿宋" w:cs="仿宋" w:hint="eastAsia"/>
          <w:bCs/>
          <w:color w:val="auto"/>
          <w:sz w:val="24"/>
          <w:szCs w:val="24"/>
        </w:rPr>
        <w:t>外壳互敲时</w:t>
      </w:r>
      <w:proofErr w:type="gramEnd"/>
      <w:r>
        <w:rPr>
          <w:rFonts w:ascii="仿宋" w:eastAsia="仿宋" w:hAnsi="仿宋" w:cs="仿宋" w:hint="eastAsia"/>
          <w:bCs/>
          <w:color w:val="auto"/>
          <w:sz w:val="24"/>
          <w:szCs w:val="24"/>
        </w:rPr>
        <w:t>，声音清脆，无腐臭味。</w:t>
      </w:r>
    </w:p>
    <w:p w14:paraId="7F4E1A2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5．海参类</w:t>
      </w:r>
    </w:p>
    <w:p w14:paraId="724D7832"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（1）肉身坚挺而富弹性。</w:t>
      </w:r>
    </w:p>
    <w:p w14:paraId="2108FB1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（2）洁净而无杂质及腐臭味。</w:t>
      </w:r>
    </w:p>
    <w:p w14:paraId="709594F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6．牡蛎类：选择肉质肥圆丰满者。无腐臭味。</w:t>
      </w:r>
    </w:p>
    <w:p w14:paraId="3580D25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7．墨鱼：其身洁白、明亮、坚挺而富弹性。</w:t>
      </w:r>
    </w:p>
    <w:p w14:paraId="2A127BA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8．鱼翅：翅多，并且光洁滑亮。</w:t>
      </w:r>
    </w:p>
    <w:p w14:paraId="221F3912"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（九）水果类</w:t>
      </w:r>
    </w:p>
    <w:p w14:paraId="22DD3B3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必须保证果型匀称，色泽均匀，无干疤、斑点、裂口、腐烂，口感好。水果必须保证其新鲜度，残余农药含量不能超过GB 2763最新标准。由水果引发的食物中毒等安全事故，</w:t>
      </w:r>
      <w:proofErr w:type="gramStart"/>
      <w:r>
        <w:rPr>
          <w:rFonts w:ascii="仿宋" w:eastAsia="仿宋" w:hAnsi="仿宋" w:cs="仿宋" w:hint="eastAsia"/>
          <w:bCs/>
          <w:color w:val="auto"/>
          <w:sz w:val="24"/>
          <w:szCs w:val="24"/>
        </w:rPr>
        <w:t>由成交</w:t>
      </w:r>
      <w:proofErr w:type="gramEnd"/>
      <w:r>
        <w:rPr>
          <w:rFonts w:ascii="仿宋" w:eastAsia="仿宋" w:hAnsi="仿宋" w:cs="仿宋" w:hint="eastAsia"/>
          <w:bCs/>
          <w:color w:val="auto"/>
          <w:sz w:val="24"/>
          <w:szCs w:val="24"/>
        </w:rPr>
        <w:t>供应商负全责。</w:t>
      </w:r>
    </w:p>
    <w:p w14:paraId="1C364284"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（十）调味品</w:t>
      </w:r>
    </w:p>
    <w:p w14:paraId="68A293F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1．食用油类</w:t>
      </w:r>
    </w:p>
    <w:p w14:paraId="401499D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（1）固体猪油白色、无杂质且具有浓厚香味。</w:t>
      </w:r>
    </w:p>
    <w:p w14:paraId="715FB9A1"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（2）食用油的食品安全指标应符合GB 2716-2018国家最新标准的规定。预包装原料必须为原公司（厂）生产的全新产品，符合国家相关规定的质量标准、环保标准、技术参数和规格要求并达到采购方</w:t>
      </w:r>
      <w:proofErr w:type="gramStart"/>
      <w:r>
        <w:rPr>
          <w:rFonts w:ascii="仿宋" w:eastAsia="仿宋" w:hAnsi="仿宋" w:cs="仿宋" w:hint="eastAsia"/>
          <w:bCs/>
          <w:color w:val="auto"/>
          <w:sz w:val="24"/>
          <w:szCs w:val="24"/>
        </w:rPr>
        <w:t>对食材的</w:t>
      </w:r>
      <w:proofErr w:type="gramEnd"/>
      <w:r>
        <w:rPr>
          <w:rFonts w:ascii="仿宋" w:eastAsia="仿宋" w:hAnsi="仿宋" w:cs="仿宋" w:hint="eastAsia"/>
          <w:bCs/>
          <w:color w:val="auto"/>
          <w:sz w:val="24"/>
          <w:szCs w:val="24"/>
        </w:rPr>
        <w:t>要求，特殊食品必须符合国家有关特殊标准和规定。不得提供假冒伪劣、有毒有害食品。</w:t>
      </w:r>
    </w:p>
    <w:p w14:paraId="0061497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（3）食用油为桶装，每桶一次性密封装。</w:t>
      </w:r>
    </w:p>
    <w:p w14:paraId="2F4CAE0E"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（4）包装符合GB/T 17374国家最新标准。</w:t>
      </w:r>
    </w:p>
    <w:p w14:paraId="2BBE15A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（5）保质期不少于12个月。</w:t>
      </w:r>
    </w:p>
    <w:p w14:paraId="36522D6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（6）食用油在油桶上印有清晰地生产日期。油桶上注明产品名称、配料、加工原料、净含量、厂名、厂址、保质期、联系方式、质量等级、生产工艺、</w:t>
      </w:r>
      <w:r>
        <w:rPr>
          <w:rFonts w:ascii="仿宋" w:eastAsia="仿宋" w:hAnsi="仿宋" w:cs="仿宋" w:hint="eastAsia"/>
          <w:bCs/>
          <w:color w:val="auto"/>
          <w:sz w:val="24"/>
          <w:szCs w:val="24"/>
        </w:rPr>
        <w:lastRenderedPageBreak/>
        <w:t>营养成分表、生产许可证号、贮存条件、原料原产地。</w:t>
      </w:r>
    </w:p>
    <w:p w14:paraId="09A4413A"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2.酱油类</w:t>
      </w:r>
    </w:p>
    <w:p w14:paraId="7D67171F"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3.食盐：色泽光洁、无杂质、干松。</w:t>
      </w:r>
    </w:p>
    <w:p w14:paraId="76EF044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4.味精：色泽光洁、无杂质、干松。</w:t>
      </w:r>
    </w:p>
    <w:p w14:paraId="4A84407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5.食醋：光洁、清澈、无杂质。</w:t>
      </w:r>
    </w:p>
    <w:p w14:paraId="4EA99D8C"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6.酒类：调理用酒大多以黄酒、</w:t>
      </w:r>
      <w:proofErr w:type="gramStart"/>
      <w:r>
        <w:rPr>
          <w:rFonts w:ascii="仿宋" w:eastAsia="仿宋" w:hAnsi="仿宋" w:cs="仿宋" w:hint="eastAsia"/>
          <w:bCs/>
          <w:color w:val="auto"/>
          <w:sz w:val="24"/>
          <w:szCs w:val="24"/>
        </w:rPr>
        <w:t>高梁</w:t>
      </w:r>
      <w:proofErr w:type="gramEnd"/>
      <w:r>
        <w:rPr>
          <w:rFonts w:ascii="仿宋" w:eastAsia="仿宋" w:hAnsi="仿宋" w:cs="仿宋" w:hint="eastAsia"/>
          <w:bCs/>
          <w:color w:val="auto"/>
          <w:sz w:val="24"/>
          <w:szCs w:val="24"/>
        </w:rPr>
        <w:t>酒、米酒居多，选用清澈、无杂质者。</w:t>
      </w:r>
    </w:p>
    <w:p w14:paraId="5C0DE3EB"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7.糖类：以干松而无杂质为佳。</w:t>
      </w:r>
    </w:p>
    <w:p w14:paraId="1BED82F8" w14:textId="77777777" w:rsidR="00A0201F" w:rsidRDefault="00000000">
      <w:pPr>
        <w:spacing w:line="360" w:lineRule="auto"/>
        <w:ind w:firstLineChars="200" w:firstLine="482"/>
        <w:rPr>
          <w:rFonts w:ascii="仿宋" w:eastAsia="仿宋" w:hAnsi="仿宋" w:cs="仿宋" w:hint="eastAsia"/>
          <w:b/>
          <w:color w:val="auto"/>
          <w:sz w:val="24"/>
          <w:szCs w:val="24"/>
        </w:rPr>
      </w:pPr>
      <w:r>
        <w:rPr>
          <w:rFonts w:ascii="仿宋" w:eastAsia="仿宋" w:hAnsi="仿宋" w:cs="仿宋" w:hint="eastAsia"/>
          <w:b/>
          <w:color w:val="auto"/>
          <w:sz w:val="24"/>
          <w:szCs w:val="24"/>
        </w:rPr>
        <w:t xml:space="preserve">（十一）饮料与酒 </w:t>
      </w:r>
    </w:p>
    <w:p w14:paraId="01C61A59"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1.包装应密封完整，无破损、漏气的现象。</w:t>
      </w:r>
    </w:p>
    <w:p w14:paraId="27ED68ED"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2.包装上应标志清楚，有品名、厂名、地址、内容物、食品添加物、制造日期及保存期限。</w:t>
      </w:r>
    </w:p>
    <w:p w14:paraId="59DF2676"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3.固有色泽及气味，且无夹杂物及其他杂质。</w:t>
      </w:r>
    </w:p>
    <w:p w14:paraId="60D36FF5"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4.无凝聚及其他变质结块等现象。</w:t>
      </w:r>
    </w:p>
    <w:p w14:paraId="2A7AE3D8" w14:textId="77777777" w:rsidR="00A0201F" w:rsidRDefault="00000000">
      <w:pPr>
        <w:spacing w:line="360" w:lineRule="auto"/>
        <w:ind w:firstLineChars="200" w:firstLine="480"/>
        <w:rPr>
          <w:rFonts w:ascii="仿宋" w:eastAsia="仿宋" w:hAnsi="仿宋" w:cs="仿宋" w:hint="eastAsia"/>
          <w:bCs/>
          <w:color w:val="auto"/>
          <w:sz w:val="24"/>
          <w:szCs w:val="24"/>
        </w:rPr>
      </w:pPr>
      <w:r>
        <w:rPr>
          <w:rFonts w:ascii="仿宋" w:eastAsia="仿宋" w:hAnsi="仿宋" w:cs="仿宋" w:hint="eastAsia"/>
          <w:bCs/>
          <w:color w:val="auto"/>
          <w:sz w:val="24"/>
          <w:szCs w:val="24"/>
        </w:rPr>
        <w:t>5.瓶装的将其</w:t>
      </w:r>
      <w:proofErr w:type="gramStart"/>
      <w:r>
        <w:rPr>
          <w:rFonts w:ascii="仿宋" w:eastAsia="仿宋" w:hAnsi="仿宋" w:cs="仿宋" w:hint="eastAsia"/>
          <w:bCs/>
          <w:color w:val="auto"/>
          <w:sz w:val="24"/>
          <w:szCs w:val="24"/>
        </w:rPr>
        <w:t>慢慢横转倒立</w:t>
      </w:r>
      <w:proofErr w:type="gramEnd"/>
      <w:r>
        <w:rPr>
          <w:rFonts w:ascii="仿宋" w:eastAsia="仿宋" w:hAnsi="仿宋" w:cs="仿宋" w:hint="eastAsia"/>
          <w:bCs/>
          <w:color w:val="auto"/>
          <w:sz w:val="24"/>
          <w:szCs w:val="24"/>
        </w:rPr>
        <w:t>，经光线照射，透明无沉淀物及混浊现象，若为混浊制品，则不得有沉淀，而果汁制品则不在此限之内。。</w:t>
      </w:r>
    </w:p>
    <w:p w14:paraId="4783A724"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三、其他要求</w:t>
      </w:r>
    </w:p>
    <w:p w14:paraId="20AFE978"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1.采购合同签订时间：供应</w:t>
      </w:r>
      <w:proofErr w:type="gramStart"/>
      <w:r>
        <w:rPr>
          <w:rFonts w:ascii="仿宋" w:eastAsia="仿宋" w:hAnsi="仿宋" w:cs="仿宋" w:hint="eastAsia"/>
          <w:sz w:val="24"/>
          <w:szCs w:val="24"/>
        </w:rPr>
        <w:t>商成交</w:t>
      </w:r>
      <w:proofErr w:type="gramEnd"/>
      <w:r>
        <w:rPr>
          <w:rFonts w:ascii="仿宋" w:eastAsia="仿宋" w:hAnsi="仿宋" w:cs="仿宋" w:hint="eastAsia"/>
          <w:sz w:val="24"/>
          <w:szCs w:val="24"/>
        </w:rPr>
        <w:t>后，自成交通知书发出之日起30</w:t>
      </w:r>
      <w:proofErr w:type="gramStart"/>
      <w:r>
        <w:rPr>
          <w:rFonts w:ascii="仿宋" w:eastAsia="仿宋" w:hAnsi="仿宋" w:cs="仿宋" w:hint="eastAsia"/>
          <w:sz w:val="24"/>
          <w:szCs w:val="24"/>
        </w:rPr>
        <w:t>日内与</w:t>
      </w:r>
      <w:proofErr w:type="gramEnd"/>
      <w:r>
        <w:rPr>
          <w:rFonts w:ascii="仿宋" w:eastAsia="仿宋" w:hAnsi="仿宋" w:cs="仿宋" w:hint="eastAsia"/>
          <w:sz w:val="24"/>
          <w:szCs w:val="24"/>
        </w:rPr>
        <w:t>采购人</w:t>
      </w:r>
      <w:proofErr w:type="gramStart"/>
      <w:r>
        <w:rPr>
          <w:rFonts w:ascii="仿宋" w:eastAsia="仿宋" w:hAnsi="仿宋" w:cs="仿宋" w:hint="eastAsia"/>
          <w:sz w:val="24"/>
          <w:szCs w:val="24"/>
        </w:rPr>
        <w:t>签定</w:t>
      </w:r>
      <w:proofErr w:type="gramEnd"/>
      <w:r>
        <w:rPr>
          <w:rFonts w:ascii="仿宋" w:eastAsia="仿宋" w:hAnsi="仿宋" w:cs="仿宋" w:hint="eastAsia"/>
          <w:sz w:val="24"/>
          <w:szCs w:val="24"/>
        </w:rPr>
        <w:t>采购合同。</w:t>
      </w:r>
    </w:p>
    <w:p w14:paraId="179C6ED2"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2.供应商应保证所提供的货物及服务或其任何一部分均不会侵犯任何第三方的专利权、商标权或著作权。</w:t>
      </w:r>
    </w:p>
    <w:p w14:paraId="67543A0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★3.采购人定期核对供应商提供服务所配备的人员数量及相关信息，对于未按照招磋商文件及响应文件要求执行或存在不合理的部分有权下达整改通知书，并要求供应商限期整改。</w:t>
      </w:r>
    </w:p>
    <w:p w14:paraId="254383F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4.供应商定</w:t>
      </w:r>
      <w:proofErr w:type="gramStart"/>
      <w:r>
        <w:rPr>
          <w:rFonts w:ascii="仿宋" w:eastAsia="仿宋" w:hAnsi="仿宋" w:cs="仿宋" w:hint="eastAsia"/>
          <w:sz w:val="24"/>
          <w:szCs w:val="24"/>
        </w:rPr>
        <w:t>期及时</w:t>
      </w:r>
      <w:proofErr w:type="gramEnd"/>
      <w:r>
        <w:rPr>
          <w:rFonts w:ascii="仿宋" w:eastAsia="仿宋" w:hAnsi="仿宋" w:cs="仿宋" w:hint="eastAsia"/>
          <w:sz w:val="24"/>
          <w:szCs w:val="24"/>
        </w:rPr>
        <w:t>向采购人通告本项目服务范围内有关服务的重大事项及其进度。</w:t>
      </w:r>
    </w:p>
    <w:p w14:paraId="2A2AC857"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5.接受项目行业管理部门及有关部门的指导，接受采购人的监督。</w:t>
      </w:r>
    </w:p>
    <w:p w14:paraId="46548620"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★6.采购食品时，索取的证件包括：营业执照、卫生许可证、卫生检验合格证、动物防疫合格证、供货</w:t>
      </w:r>
      <w:proofErr w:type="gramStart"/>
      <w:r>
        <w:rPr>
          <w:rFonts w:ascii="仿宋" w:eastAsia="仿宋" w:hAnsi="仿宋" w:cs="仿宋" w:hint="eastAsia"/>
          <w:sz w:val="24"/>
          <w:szCs w:val="24"/>
        </w:rPr>
        <w:t>商健康</w:t>
      </w:r>
      <w:proofErr w:type="gramEnd"/>
      <w:r>
        <w:rPr>
          <w:rFonts w:ascii="仿宋" w:eastAsia="仿宋" w:hAnsi="仿宋" w:cs="仿宋" w:hint="eastAsia"/>
          <w:sz w:val="24"/>
          <w:szCs w:val="24"/>
        </w:rPr>
        <w:t xml:space="preserve">证等。索取的证件必须在有效期内，并符合相关规定。 </w:t>
      </w:r>
    </w:p>
    <w:p w14:paraId="33AA4F4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6.1采购食品（包括食品成品、原料及食品添加剂、食品包装材料、小型</w:t>
      </w:r>
      <w:r>
        <w:rPr>
          <w:rFonts w:ascii="仿宋" w:eastAsia="仿宋" w:hAnsi="仿宋" w:cs="仿宋" w:hint="eastAsia"/>
          <w:sz w:val="24"/>
          <w:szCs w:val="24"/>
        </w:rPr>
        <w:lastRenderedPageBreak/>
        <w:t xml:space="preserve">食品用工具和设备），要按照国家有关规定向供方索取产品的检验合格证和化验单，同时注意检查核对。合格证中记载的产品名称、生产日期、批号等必须与产品相符，不得涂改、伪造。 </w:t>
      </w:r>
    </w:p>
    <w:p w14:paraId="27AFD52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6.2采购乳制品、肉制品、水产制品、食用油、调味品、食品添加剂以及卫生行政部门规定应索取的其他食品等，均应严格索证；生肉、禽类就索取兽医部门的检疫合格证，食品以及原料应具有监督部门出具检疫合格证书。 </w:t>
      </w:r>
    </w:p>
    <w:p w14:paraId="1F90C66F"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6.3不得采购的食品及原料： a、不得采购腐败变质、掺杂掺假、发霉生虫、有毒有害、质量不新鲜的食品及原料，以及无产地、无厂名、无生产日期和保质期或标识不清以及超过保质期限的食品。 b、不得采购无卫生许可证的食品和生产经营者供应的食品。</w:t>
      </w:r>
    </w:p>
    <w:p w14:paraId="10194993"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★7.所有配送的产品须符合相关食品安全生产安全标准和规定，执行过程中以国家最新颁布的标准和规定为准。</w:t>
      </w:r>
    </w:p>
    <w:p w14:paraId="35283730"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8.1.采购价格</w:t>
      </w:r>
    </w:p>
    <w:p w14:paraId="62D9FB69"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8.1服务期内结算价格=基准价×折扣率。</w:t>
      </w:r>
    </w:p>
    <w:p w14:paraId="5F8ED637"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8.2基准价：采购人与供应</w:t>
      </w:r>
      <w:proofErr w:type="gramStart"/>
      <w:r>
        <w:rPr>
          <w:rFonts w:ascii="仿宋" w:eastAsia="仿宋" w:hAnsi="仿宋" w:cs="仿宋" w:hint="eastAsia"/>
          <w:sz w:val="24"/>
          <w:szCs w:val="24"/>
        </w:rPr>
        <w:t>商双方</w:t>
      </w:r>
      <w:proofErr w:type="gramEnd"/>
      <w:r>
        <w:rPr>
          <w:rFonts w:ascii="仿宋" w:eastAsia="仿宋" w:hAnsi="仿宋" w:cs="仿宋" w:hint="eastAsia"/>
          <w:sz w:val="24"/>
          <w:szCs w:val="24"/>
        </w:rPr>
        <w:t>每月协商时间进行一次</w:t>
      </w:r>
      <w:proofErr w:type="gramStart"/>
      <w:r>
        <w:rPr>
          <w:rFonts w:ascii="仿宋" w:eastAsia="仿宋" w:hAnsi="仿宋" w:cs="仿宋" w:hint="eastAsia"/>
          <w:sz w:val="24"/>
          <w:szCs w:val="24"/>
        </w:rPr>
        <w:t>食材市场</w:t>
      </w:r>
      <w:proofErr w:type="gramEnd"/>
      <w:r>
        <w:rPr>
          <w:rFonts w:ascii="仿宋" w:eastAsia="仿宋" w:hAnsi="仿宋" w:cs="仿宋" w:hint="eastAsia"/>
          <w:sz w:val="24"/>
          <w:szCs w:val="24"/>
        </w:rPr>
        <w:t>询价。</w:t>
      </w:r>
    </w:p>
    <w:p w14:paraId="05BCEB7A"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8.2.1本项目基准价以</w:t>
      </w:r>
      <w:proofErr w:type="gramStart"/>
      <w:r>
        <w:rPr>
          <w:rFonts w:ascii="仿宋" w:eastAsia="仿宋" w:hAnsi="仿宋" w:cs="仿宋" w:hint="eastAsia"/>
          <w:sz w:val="24"/>
          <w:szCs w:val="24"/>
        </w:rPr>
        <w:t>成都市发改委</w:t>
      </w:r>
      <w:proofErr w:type="gramEnd"/>
      <w:r>
        <w:rPr>
          <w:rFonts w:ascii="仿宋" w:eastAsia="仿宋" w:hAnsi="仿宋" w:cs="仿宋" w:hint="eastAsia"/>
          <w:sz w:val="24"/>
          <w:szCs w:val="24"/>
        </w:rPr>
        <w:t>官方网站公布的《主城区18个农贸市场主副食品零售价格表》为基准价,</w:t>
      </w:r>
      <w:proofErr w:type="gramStart"/>
      <w:r>
        <w:rPr>
          <w:rFonts w:ascii="仿宋" w:eastAsia="仿宋" w:hAnsi="仿宋" w:cs="仿宋" w:hint="eastAsia"/>
          <w:sz w:val="24"/>
          <w:szCs w:val="24"/>
        </w:rPr>
        <w:t>成都市发改委</w:t>
      </w:r>
      <w:proofErr w:type="gramEnd"/>
      <w:r>
        <w:rPr>
          <w:rFonts w:ascii="仿宋" w:eastAsia="仿宋" w:hAnsi="仿宋" w:cs="仿宋" w:hint="eastAsia"/>
          <w:sz w:val="24"/>
          <w:szCs w:val="24"/>
        </w:rPr>
        <w:t xml:space="preserve">官方网站公布没有的商品；供需双方共同到附近大型商超（折扣商品除外）或农贸市场询价； </w:t>
      </w:r>
    </w:p>
    <w:p w14:paraId="3BA26596" w14:textId="77777777" w:rsidR="00A0201F"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★9.专职服务保障人员配置1名专职驾驶员，1名专职装卸服务人员(专职驾驶员与专职装卸服务人员不可重复)。</w:t>
      </w:r>
      <w:r>
        <w:rPr>
          <w:rFonts w:ascii="仿宋" w:eastAsia="仿宋" w:hAnsi="仿宋" w:cs="仿宋" w:hint="eastAsia"/>
          <w:b/>
          <w:bCs/>
          <w:sz w:val="24"/>
          <w:szCs w:val="24"/>
        </w:rPr>
        <w:t>（注：1.专职驾驶员应提供人有效的驾驶证和健康证以及人员在供应商单位的在职证明材料。专职装卸服务人员应提供有效的健康证和人员在供应商单位的在职证明材料。2.若供应商在响应文件中暂无法提供专职驾驶员和专职装卸服务人员的健康证的，供应商可承诺在成交后向采购人出示相关人员的健康证供采购人核查。以上资料均应加盖供应商公章）</w:t>
      </w:r>
    </w:p>
    <w:p w14:paraId="60200328"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★四、商务要求</w:t>
      </w:r>
    </w:p>
    <w:p w14:paraId="4726034D" w14:textId="3411D90D"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1、项目服务时间：</w:t>
      </w:r>
      <w:r w:rsidR="00AE7986">
        <w:rPr>
          <w:rFonts w:ascii="仿宋" w:eastAsia="仿宋" w:hAnsi="仿宋" w:cs="仿宋" w:hint="eastAsia"/>
          <w:sz w:val="24"/>
          <w:szCs w:val="24"/>
        </w:rPr>
        <w:t>2025年</w:t>
      </w:r>
      <w:r>
        <w:rPr>
          <w:rFonts w:ascii="仿宋" w:eastAsia="仿宋" w:hAnsi="仿宋" w:cs="仿宋" w:hint="eastAsia"/>
          <w:sz w:val="24"/>
          <w:szCs w:val="24"/>
        </w:rPr>
        <w:t>6月--</w:t>
      </w:r>
      <w:r w:rsidR="00AE7986">
        <w:rPr>
          <w:rFonts w:ascii="仿宋" w:eastAsia="仿宋" w:hAnsi="仿宋" w:cs="仿宋" w:hint="eastAsia"/>
          <w:sz w:val="24"/>
          <w:szCs w:val="24"/>
        </w:rPr>
        <w:t>2025年</w:t>
      </w:r>
      <w:r>
        <w:rPr>
          <w:rFonts w:ascii="仿宋" w:eastAsia="仿宋" w:hAnsi="仿宋" w:cs="仿宋" w:hint="eastAsia"/>
          <w:sz w:val="24"/>
          <w:szCs w:val="24"/>
        </w:rPr>
        <w:t>12月。</w:t>
      </w:r>
    </w:p>
    <w:p w14:paraId="18597EC9"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2、送货时间：提前两天下单（个别特殊商品会提前一周）。</w:t>
      </w:r>
    </w:p>
    <w:p w14:paraId="3C61A861"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3、履约地点：四川商务职业学院。</w:t>
      </w:r>
    </w:p>
    <w:p w14:paraId="09857665"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4、付款方式：</w:t>
      </w:r>
    </w:p>
    <w:p w14:paraId="601BBC68"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（1）供应商按采购人要求完成上月供货后，于次月10日前凭验收单、发票等财务结算所需资料向采购人申请付款，采购人原则上在次月底前全额支付上月货款，如遇特殊情况，经双方协商同意可适当推迟付款期；</w:t>
      </w:r>
    </w:p>
    <w:p w14:paraId="2317D912" w14:textId="77777777" w:rsidR="00A0201F"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（2）供应商须向采购人出具合法有效完整的完税发票及凭证资料后进行支付结算，付款方式均采用公对公的银行转账，供应商接受转账的开户信息以采购合同载明的为准。</w:t>
      </w:r>
    </w:p>
    <w:p w14:paraId="64EF419B" w14:textId="77777777" w:rsidR="00A0201F"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5、验收标准：成交供应商与采购人将参照《财政部关于进一步加强政府采购需求和履约验收管理的指导意见》(财库〔2016〕205号)并结合本竞争性磋商文件的要求、响应文件及磋商时的承诺进行验收。</w:t>
      </w:r>
    </w:p>
    <w:p w14:paraId="49B4CEBE" w14:textId="77777777" w:rsidR="00A0201F" w:rsidRDefault="00000000">
      <w:pPr>
        <w:spacing w:line="360" w:lineRule="auto"/>
        <w:ind w:firstLineChars="200" w:firstLine="482"/>
        <w:rPr>
          <w:rFonts w:ascii="仿宋" w:eastAsia="仿宋" w:hAnsi="仿宋" w:cs="仿宋" w:hint="eastAsia"/>
          <w:b/>
          <w:bCs/>
          <w:color w:val="auto"/>
          <w:sz w:val="24"/>
          <w:szCs w:val="24"/>
        </w:rPr>
      </w:pPr>
      <w:r>
        <w:rPr>
          <w:rFonts w:ascii="仿宋" w:eastAsia="仿宋" w:hAnsi="仿宋" w:cs="仿宋" w:hint="eastAsia"/>
          <w:b/>
          <w:bCs/>
          <w:color w:val="auto"/>
          <w:sz w:val="24"/>
          <w:szCs w:val="24"/>
        </w:rPr>
        <w:t>五、磋商过程中可能实质性变动的内容</w:t>
      </w:r>
    </w:p>
    <w:p w14:paraId="386C3D6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bookmarkStart w:id="15" w:name="_Toc3276"/>
      <w:r>
        <w:rPr>
          <w:rFonts w:ascii="仿宋" w:eastAsia="仿宋" w:hAnsi="仿宋" w:hint="eastAsia"/>
          <w:sz w:val="24"/>
          <w:szCs w:val="24"/>
        </w:rPr>
        <w:t>针对第三章、第九章所包含的</w:t>
      </w:r>
      <w:proofErr w:type="gramStart"/>
      <w:r>
        <w:rPr>
          <w:rFonts w:ascii="仿宋" w:eastAsia="仿宋" w:hAnsi="仿宋" w:hint="eastAsia"/>
          <w:sz w:val="24"/>
          <w:szCs w:val="24"/>
        </w:rPr>
        <w:t>的</w:t>
      </w:r>
      <w:proofErr w:type="gramEnd"/>
      <w:r>
        <w:rPr>
          <w:rFonts w:ascii="仿宋" w:eastAsia="仿宋" w:hAnsi="仿宋" w:hint="eastAsia"/>
          <w:sz w:val="24"/>
          <w:szCs w:val="24"/>
        </w:rPr>
        <w:t>技术、服务要求以及合同草案条款，在磋商过程中，磋商小组在获得采购人代表确认的前提下，可以根据磋商情况实质性变动相关内容。磋商小组对磋商文件</w:t>
      </w:r>
      <w:proofErr w:type="gramStart"/>
      <w:r>
        <w:rPr>
          <w:rFonts w:ascii="仿宋" w:eastAsia="仿宋" w:hAnsi="仿宋" w:hint="eastAsia"/>
          <w:sz w:val="24"/>
          <w:szCs w:val="24"/>
        </w:rPr>
        <w:t>作出</w:t>
      </w:r>
      <w:proofErr w:type="gramEnd"/>
      <w:r>
        <w:rPr>
          <w:rFonts w:ascii="仿宋" w:eastAsia="仿宋" w:hAnsi="仿宋" w:hint="eastAsia"/>
          <w:sz w:val="24"/>
          <w:szCs w:val="24"/>
        </w:rPr>
        <w:t>的实质性变动是磋商文件的有效组成部分，磋商小组会及时以书面形式通知所有参加磋商的供应商。</w:t>
      </w:r>
      <w:bookmarkEnd w:id="15"/>
    </w:p>
    <w:p w14:paraId="2B7C1486" w14:textId="77777777" w:rsidR="00A0201F" w:rsidRDefault="00000000">
      <w:pPr>
        <w:spacing w:line="360" w:lineRule="auto"/>
        <w:ind w:firstLineChars="200" w:firstLine="482"/>
        <w:rPr>
          <w:rFonts w:ascii="仿宋" w:eastAsia="仿宋" w:hAnsi="仿宋" w:cs="仿宋" w:hint="eastAsia"/>
          <w:b/>
          <w:bCs/>
          <w:color w:val="auto"/>
          <w:sz w:val="24"/>
          <w:szCs w:val="24"/>
        </w:rPr>
        <w:sectPr w:rsidR="00A0201F">
          <w:pgSz w:w="11906" w:h="16838"/>
          <w:pgMar w:top="1440" w:right="1800" w:bottom="1440" w:left="1800" w:header="851" w:footer="992" w:gutter="0"/>
          <w:cols w:space="720"/>
        </w:sectPr>
      </w:pPr>
      <w:r>
        <w:rPr>
          <w:rFonts w:ascii="仿宋" w:eastAsia="仿宋" w:hAnsi="仿宋" w:cs="仿宋" w:hint="eastAsia"/>
          <w:b/>
          <w:bCs/>
          <w:color w:val="auto"/>
          <w:sz w:val="24"/>
          <w:szCs w:val="24"/>
        </w:rPr>
        <w:t>六、其他未尽事宜，由采购人与成交供应商另行协商解决。</w:t>
      </w:r>
    </w:p>
    <w:p w14:paraId="522C216F" w14:textId="77777777" w:rsidR="00A0201F" w:rsidRDefault="00000000">
      <w:pPr>
        <w:pStyle w:val="10"/>
        <w:wordWrap w:val="0"/>
        <w:spacing w:before="0" w:after="0" w:line="360" w:lineRule="auto"/>
        <w:rPr>
          <w:rFonts w:ascii="仿宋" w:eastAsia="仿宋" w:hAnsi="仿宋" w:cs="仿宋" w:hint="eastAsia"/>
          <w:color w:val="auto"/>
        </w:rPr>
      </w:pPr>
      <w:bookmarkStart w:id="16" w:name="_Toc4754"/>
      <w:r>
        <w:rPr>
          <w:rFonts w:ascii="仿宋" w:eastAsia="仿宋" w:hAnsi="仿宋" w:cs="仿宋" w:hint="eastAsia"/>
          <w:color w:val="auto"/>
        </w:rPr>
        <w:lastRenderedPageBreak/>
        <w:t>第四章 供应商和供应商产品的资格、资质性及其他类似效力要求</w:t>
      </w:r>
      <w:bookmarkEnd w:id="16"/>
    </w:p>
    <w:p w14:paraId="020B877B" w14:textId="77777777" w:rsidR="00A0201F" w:rsidRDefault="00000000">
      <w:pPr>
        <w:wordWrap w:val="0"/>
        <w:spacing w:line="360" w:lineRule="auto"/>
        <w:rPr>
          <w:rFonts w:ascii="仿宋" w:eastAsia="仿宋" w:hAnsi="仿宋" w:cs="仿宋" w:hint="eastAsia"/>
          <w:b/>
          <w:color w:val="auto"/>
          <w:kern w:val="1"/>
          <w:sz w:val="30"/>
          <w:szCs w:val="30"/>
        </w:rPr>
      </w:pPr>
      <w:r>
        <w:rPr>
          <w:rFonts w:ascii="仿宋" w:eastAsia="仿宋" w:hAnsi="仿宋" w:cs="仿宋" w:hint="eastAsia"/>
          <w:b/>
          <w:color w:val="auto"/>
          <w:kern w:val="1"/>
          <w:sz w:val="30"/>
          <w:szCs w:val="30"/>
        </w:rPr>
        <w:t>一、供应商资格、资质性及其他类似效力要求。</w:t>
      </w:r>
    </w:p>
    <w:p w14:paraId="0F59193B" w14:textId="77777777" w:rsidR="00A0201F" w:rsidRDefault="00000000">
      <w:pPr>
        <w:wordWrap w:val="0"/>
        <w:spacing w:line="360" w:lineRule="auto"/>
        <w:ind w:firstLine="488"/>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1</w:t>
      </w:r>
      <w:r>
        <w:rPr>
          <w:rFonts w:ascii="仿宋" w:eastAsia="仿宋" w:hAnsi="仿宋" w:cs="仿宋" w:hint="eastAsia"/>
          <w:color w:val="auto"/>
          <w:sz w:val="24"/>
          <w:szCs w:val="24"/>
        </w:rPr>
        <w:t>、</w:t>
      </w:r>
      <w:r>
        <w:rPr>
          <w:rFonts w:ascii="仿宋" w:eastAsia="仿宋" w:hAnsi="仿宋" w:cs="仿宋" w:hint="eastAsia"/>
          <w:color w:val="auto"/>
          <w:spacing w:val="2"/>
          <w:sz w:val="24"/>
          <w:szCs w:val="24"/>
        </w:rPr>
        <w:t>具有独立承担民事责任的能力</w:t>
      </w:r>
      <w:r>
        <w:rPr>
          <w:rFonts w:ascii="仿宋" w:eastAsia="仿宋" w:hAnsi="仿宋" w:cs="仿宋" w:hint="eastAsia"/>
          <w:color w:val="auto"/>
          <w:spacing w:val="-4"/>
          <w:sz w:val="24"/>
          <w:szCs w:val="24"/>
        </w:rPr>
        <w:t>；</w:t>
      </w:r>
    </w:p>
    <w:p w14:paraId="6829B1F8"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229D5727"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092547C4"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763EE07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65358919"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51D95E85" w14:textId="77777777" w:rsidR="00A0201F" w:rsidRDefault="00000000">
      <w:pPr>
        <w:wordWrap w:val="0"/>
        <w:spacing w:line="360" w:lineRule="auto"/>
        <w:ind w:firstLine="480"/>
        <w:jc w:val="left"/>
        <w:rPr>
          <w:rFonts w:ascii="仿宋" w:eastAsia="仿宋" w:hAnsi="仿宋" w:cs="仿宋" w:hint="eastAsia"/>
          <w:b/>
          <w:bCs/>
          <w:color w:val="auto"/>
          <w:sz w:val="24"/>
          <w:szCs w:val="24"/>
        </w:rPr>
      </w:pPr>
      <w:r>
        <w:rPr>
          <w:rFonts w:ascii="仿宋" w:eastAsia="仿宋" w:hAnsi="仿宋" w:cs="仿宋" w:hint="eastAsia"/>
          <w:b/>
          <w:bCs/>
          <w:color w:val="auto"/>
          <w:sz w:val="24"/>
          <w:szCs w:val="24"/>
        </w:rPr>
        <w:t>7、本项目的特殊资格条件：</w:t>
      </w:r>
    </w:p>
    <w:p w14:paraId="1B0BF76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（1）供应商须具有国家行政主管部门颁发且在有效期内的《食品经营许可证》。</w:t>
      </w:r>
    </w:p>
    <w:p w14:paraId="351DD64C" w14:textId="77777777" w:rsidR="00A0201F" w:rsidRDefault="00000000">
      <w:pPr>
        <w:wordWrap w:val="0"/>
        <w:spacing w:line="360" w:lineRule="auto"/>
        <w:ind w:firstLine="488"/>
        <w:jc w:val="left"/>
        <w:rPr>
          <w:rFonts w:ascii="仿宋" w:eastAsia="仿宋" w:hAnsi="仿宋" w:cs="仿宋" w:hint="eastAsia"/>
          <w:b/>
          <w:bCs/>
          <w:color w:val="auto"/>
          <w:spacing w:val="2"/>
          <w:sz w:val="24"/>
          <w:szCs w:val="24"/>
        </w:rPr>
      </w:pPr>
      <w:r>
        <w:rPr>
          <w:rFonts w:ascii="仿宋" w:eastAsia="仿宋" w:hAnsi="仿宋" w:cs="仿宋" w:hint="eastAsia"/>
          <w:color w:val="auto"/>
          <w:sz w:val="24"/>
          <w:szCs w:val="24"/>
        </w:rPr>
        <w:t>（2）提供猪肉生产厂商有效的《生猪定点屠宰证》、《动物防疫条件合格证》。</w:t>
      </w:r>
    </w:p>
    <w:p w14:paraId="54B2F2D5" w14:textId="77777777" w:rsidR="00A0201F" w:rsidRDefault="00000000">
      <w:pPr>
        <w:wordWrap w:val="0"/>
        <w:spacing w:line="360" w:lineRule="auto"/>
        <w:ind w:firstLine="488"/>
        <w:jc w:val="left"/>
        <w:rPr>
          <w:rFonts w:ascii="仿宋" w:eastAsia="仿宋" w:hAnsi="仿宋" w:cs="仿宋" w:hint="eastAsia"/>
          <w:color w:val="auto"/>
          <w:spacing w:val="2"/>
          <w:sz w:val="24"/>
          <w:szCs w:val="24"/>
        </w:rPr>
      </w:pPr>
      <w:r>
        <w:rPr>
          <w:rFonts w:ascii="仿宋" w:eastAsia="仿宋" w:hAnsi="仿宋" w:cs="仿宋" w:hint="eastAsia"/>
          <w:color w:val="auto"/>
          <w:spacing w:val="2"/>
          <w:sz w:val="24"/>
          <w:szCs w:val="24"/>
        </w:rPr>
        <w:t>8、本项目参加采购活动的供应商、法定代表人、主要负责人近三年内不得具有行贿犯罪记录；</w:t>
      </w:r>
    </w:p>
    <w:p w14:paraId="701AAB52"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pacing w:val="2"/>
          <w:sz w:val="24"/>
          <w:szCs w:val="24"/>
        </w:rPr>
        <w:t>9、根据《财政部关于</w:t>
      </w:r>
      <w:r>
        <w:rPr>
          <w:rFonts w:ascii="仿宋" w:eastAsia="仿宋" w:hAnsi="仿宋" w:cs="仿宋" w:hint="eastAsia"/>
          <w:color w:val="auto"/>
          <w:sz w:val="24"/>
          <w:szCs w:val="24"/>
        </w:rPr>
        <w:t>在政府采购活动中查询及使用信用记录的通知》（财库[2016]125号）的要求，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w:t>
      </w:r>
      <w:proofErr w:type="gramStart"/>
      <w:r>
        <w:rPr>
          <w:rFonts w:ascii="仿宋" w:eastAsia="仿宋" w:hAnsi="仿宋" w:cs="仿宋" w:hint="eastAsia"/>
          <w:color w:val="auto"/>
          <w:sz w:val="24"/>
          <w:szCs w:val="24"/>
        </w:rPr>
        <w:t>式参加</w:t>
      </w:r>
      <w:proofErr w:type="gramEnd"/>
      <w:r>
        <w:rPr>
          <w:rFonts w:ascii="仿宋" w:eastAsia="仿宋" w:hAnsi="仿宋" w:cs="仿宋" w:hint="eastAsia"/>
          <w:color w:val="auto"/>
          <w:sz w:val="24"/>
          <w:szCs w:val="24"/>
        </w:rPr>
        <w:t>本项目采购活动，联合体成员存在不良信用记录的，视同联合体存在不良信用记录）。</w:t>
      </w:r>
    </w:p>
    <w:p w14:paraId="4A2B4FBE" w14:textId="77777777" w:rsidR="00A0201F" w:rsidRDefault="00000000">
      <w:pPr>
        <w:wordWrap w:val="0"/>
        <w:spacing w:line="360" w:lineRule="auto"/>
        <w:rPr>
          <w:rFonts w:ascii="仿宋" w:eastAsia="仿宋" w:hAnsi="仿宋" w:cs="仿宋" w:hint="eastAsia"/>
          <w:b/>
          <w:color w:val="auto"/>
          <w:kern w:val="1"/>
          <w:sz w:val="30"/>
          <w:szCs w:val="30"/>
        </w:rPr>
      </w:pPr>
      <w:r>
        <w:rPr>
          <w:rFonts w:ascii="仿宋" w:eastAsia="仿宋" w:hAnsi="仿宋" w:cs="仿宋" w:hint="eastAsia"/>
          <w:b/>
          <w:color w:val="auto"/>
          <w:kern w:val="1"/>
          <w:sz w:val="30"/>
          <w:szCs w:val="30"/>
        </w:rPr>
        <w:t>二、供应商产品的资格、资质性及其他类似效力要求。</w:t>
      </w:r>
    </w:p>
    <w:p w14:paraId="7A9EF5AD"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无</w:t>
      </w:r>
    </w:p>
    <w:p w14:paraId="3F43DCE4" w14:textId="77777777" w:rsidR="00A0201F" w:rsidRDefault="00000000">
      <w:pPr>
        <w:widowControl/>
        <w:wordWrap w:val="0"/>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注：</w:t>
      </w:r>
    </w:p>
    <w:p w14:paraId="297DF829" w14:textId="77777777" w:rsidR="00A0201F" w:rsidRDefault="00000000">
      <w:pPr>
        <w:widowControl/>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1、重大违法记录是指供应商因违法经营受到刑事处罚或者责令停产停业、吊销许可证或者执照、较大数额罚款等行政处罚。供应商在参加采购活动前3年内因违法经营被禁止在一定期限内参加政府采购活动，期限届满的，可以参加采购活动。</w:t>
      </w:r>
    </w:p>
    <w:p w14:paraId="60A614DC" w14:textId="77777777" w:rsidR="00A0201F" w:rsidRDefault="00000000">
      <w:pPr>
        <w:widowControl/>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lastRenderedPageBreak/>
        <w:t>2、本项目确定供应</w:t>
      </w:r>
      <w:proofErr w:type="gramStart"/>
      <w:r>
        <w:rPr>
          <w:rFonts w:ascii="仿宋" w:eastAsia="仿宋" w:hAnsi="仿宋" w:cs="仿宋" w:hint="eastAsia"/>
          <w:b/>
          <w:color w:val="auto"/>
          <w:kern w:val="1"/>
          <w:szCs w:val="21"/>
        </w:rPr>
        <w:t>商重大</w:t>
      </w:r>
      <w:proofErr w:type="gramEnd"/>
      <w:r>
        <w:rPr>
          <w:rFonts w:ascii="仿宋" w:eastAsia="仿宋" w:hAnsi="仿宋" w:cs="仿宋" w:hint="eastAsia"/>
          <w:b/>
          <w:color w:val="auto"/>
          <w:kern w:val="1"/>
          <w:szCs w:val="21"/>
        </w:rPr>
        <w:t>违法记录中较大数额罚款的金额标准是：财库</w:t>
      </w:r>
      <w:proofErr w:type="gramStart"/>
      <w:r>
        <w:rPr>
          <w:rFonts w:ascii="仿宋" w:eastAsia="仿宋" w:hAnsi="仿宋" w:cs="仿宋" w:hint="eastAsia"/>
          <w:b/>
          <w:color w:val="auto"/>
          <w:kern w:val="1"/>
          <w:szCs w:val="21"/>
        </w:rPr>
        <w:t>〔</w:t>
      </w:r>
      <w:proofErr w:type="gramEnd"/>
      <w:r>
        <w:rPr>
          <w:rFonts w:ascii="仿宋" w:eastAsia="仿宋" w:hAnsi="仿宋" w:cs="仿宋" w:hint="eastAsia"/>
          <w:b/>
          <w:color w:val="auto"/>
          <w:kern w:val="1"/>
          <w:szCs w:val="21"/>
        </w:rPr>
        <w:t>2022)3号文件中关于“较大数额罚款”认定为200万元以上的罚款，法律、行政法规以及国务院有关部门明确规定相关领域“较大数额罚款”标准高于200万元的，从其规定。</w:t>
      </w:r>
    </w:p>
    <w:p w14:paraId="5E7B1F33" w14:textId="77777777" w:rsidR="00A0201F" w:rsidRDefault="00000000">
      <w:pPr>
        <w:widowControl/>
        <w:wordWrap w:val="0"/>
        <w:spacing w:line="360" w:lineRule="auto"/>
        <w:ind w:firstLine="422"/>
        <w:jc w:val="left"/>
        <w:rPr>
          <w:rFonts w:ascii="仿宋" w:eastAsia="仿宋" w:hAnsi="仿宋" w:cs="仿宋" w:hint="eastAsia"/>
          <w:b/>
          <w:color w:val="auto"/>
          <w:kern w:val="1"/>
          <w:szCs w:val="21"/>
        </w:rPr>
      </w:pPr>
      <w:r>
        <w:rPr>
          <w:rFonts w:ascii="仿宋" w:eastAsia="仿宋" w:hAnsi="仿宋" w:cs="仿宋" w:hint="eastAsia"/>
          <w:b/>
          <w:color w:val="auto"/>
          <w:kern w:val="1"/>
          <w:szCs w:val="21"/>
        </w:rPr>
        <w:t>3、供应商在参加采购活动前，被纳入法院、市场监管部门、税务部门、银行认定的失信名单且在有效期内，或者在前三年采购合同履约过程中及其他经营活动履约过程中未依法履约被有关行政部门处罚(处理)的，本项目</w:t>
      </w:r>
      <w:proofErr w:type="gramStart"/>
      <w:r>
        <w:rPr>
          <w:rFonts w:ascii="仿宋" w:eastAsia="仿宋" w:hAnsi="仿宋" w:cs="仿宋" w:hint="eastAsia"/>
          <w:b/>
          <w:color w:val="auto"/>
          <w:kern w:val="1"/>
          <w:szCs w:val="21"/>
        </w:rPr>
        <w:t>不</w:t>
      </w:r>
      <w:proofErr w:type="gramEnd"/>
      <w:r>
        <w:rPr>
          <w:rFonts w:ascii="仿宋" w:eastAsia="仿宋" w:hAnsi="仿宋" w:cs="仿宋" w:hint="eastAsia"/>
          <w:b/>
          <w:color w:val="auto"/>
          <w:kern w:val="1"/>
          <w:szCs w:val="21"/>
        </w:rPr>
        <w:t>认定其具有良好的商业信誉。若提供虚假承诺将被视为虚假响应，取消成交资格。</w:t>
      </w:r>
    </w:p>
    <w:p w14:paraId="3468DB38" w14:textId="77777777" w:rsidR="00A0201F" w:rsidRDefault="00A0201F">
      <w:pPr>
        <w:widowControl/>
        <w:wordWrap w:val="0"/>
        <w:spacing w:line="360" w:lineRule="auto"/>
        <w:ind w:firstLine="422"/>
        <w:jc w:val="left"/>
        <w:rPr>
          <w:rFonts w:ascii="仿宋" w:eastAsia="仿宋" w:hAnsi="仿宋" w:cs="仿宋" w:hint="eastAsia"/>
          <w:b/>
          <w:color w:val="auto"/>
          <w:kern w:val="1"/>
          <w:szCs w:val="21"/>
        </w:rPr>
        <w:sectPr w:rsidR="00A0201F">
          <w:pgSz w:w="11906" w:h="16838"/>
          <w:pgMar w:top="1440" w:right="1800" w:bottom="1440" w:left="1800" w:header="851" w:footer="992" w:gutter="0"/>
          <w:cols w:space="720"/>
        </w:sectPr>
      </w:pPr>
    </w:p>
    <w:p w14:paraId="35AEB834" w14:textId="77777777" w:rsidR="00A0201F" w:rsidRDefault="00000000">
      <w:pPr>
        <w:pStyle w:val="10"/>
        <w:wordWrap w:val="0"/>
        <w:spacing w:before="0" w:after="0" w:line="360" w:lineRule="auto"/>
        <w:rPr>
          <w:rFonts w:ascii="仿宋" w:eastAsia="仿宋" w:hAnsi="仿宋" w:cs="仿宋" w:hint="eastAsia"/>
          <w:color w:val="auto"/>
        </w:rPr>
      </w:pPr>
      <w:bookmarkStart w:id="17" w:name="_Toc23906"/>
      <w:r>
        <w:rPr>
          <w:rFonts w:ascii="仿宋" w:eastAsia="仿宋" w:hAnsi="仿宋" w:cs="仿宋" w:hint="eastAsia"/>
          <w:color w:val="auto"/>
        </w:rPr>
        <w:lastRenderedPageBreak/>
        <w:t>第五章 供应商应当提供的资格、资质性及其他类似效力要求的相关证明材料</w:t>
      </w:r>
      <w:bookmarkEnd w:id="17"/>
    </w:p>
    <w:p w14:paraId="0ADD79F6"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1、法定代表人/单位负责人身份证明书原件及法定代表人/单位负责人有效身份证复印件</w:t>
      </w:r>
      <w:r>
        <w:rPr>
          <w:rFonts w:ascii="仿宋" w:eastAsia="仿宋" w:hAnsi="仿宋" w:cs="仿宋" w:hint="eastAsia"/>
          <w:b/>
          <w:color w:val="auto"/>
          <w:sz w:val="24"/>
          <w:szCs w:val="24"/>
        </w:rPr>
        <w:t>（加盖供应商公章）</w:t>
      </w:r>
      <w:r>
        <w:rPr>
          <w:rFonts w:ascii="仿宋" w:eastAsia="仿宋" w:hAnsi="仿宋" w:cs="仿宋" w:hint="eastAsia"/>
          <w:color w:val="auto"/>
          <w:sz w:val="24"/>
          <w:szCs w:val="24"/>
        </w:rPr>
        <w:t>。</w:t>
      </w:r>
    </w:p>
    <w:p w14:paraId="6D9C8863"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2、供应</w:t>
      </w:r>
      <w:proofErr w:type="gramStart"/>
      <w:r>
        <w:rPr>
          <w:rFonts w:ascii="仿宋" w:eastAsia="仿宋" w:hAnsi="仿宋" w:cs="仿宋" w:hint="eastAsia"/>
          <w:color w:val="auto"/>
          <w:sz w:val="24"/>
          <w:szCs w:val="24"/>
        </w:rPr>
        <w:t>商非法</w:t>
      </w:r>
      <w:proofErr w:type="gramEnd"/>
      <w:r>
        <w:rPr>
          <w:rFonts w:ascii="仿宋" w:eastAsia="仿宋" w:hAnsi="仿宋" w:cs="仿宋" w:hint="eastAsia"/>
          <w:color w:val="auto"/>
          <w:sz w:val="24"/>
          <w:szCs w:val="24"/>
        </w:rPr>
        <w:t>定代表人/单位负责人参加本次磋商，需提供法定代表人/单位负责人授权书原件与被授权人有效身份证复印件；</w:t>
      </w:r>
      <w:r>
        <w:rPr>
          <w:rFonts w:ascii="仿宋" w:eastAsia="仿宋" w:hAnsi="仿宋" w:cs="仿宋" w:hint="eastAsia"/>
          <w:b/>
          <w:color w:val="auto"/>
          <w:sz w:val="24"/>
          <w:szCs w:val="24"/>
        </w:rPr>
        <w:t>（加盖供应商公章）</w:t>
      </w:r>
    </w:p>
    <w:p w14:paraId="29293CBF"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3、具有独立承担民事责任能力的证明材料；</w:t>
      </w:r>
      <w:r>
        <w:rPr>
          <w:rFonts w:ascii="仿宋" w:eastAsia="仿宋" w:hAnsi="仿宋" w:cs="仿宋" w:hint="eastAsia"/>
          <w:b/>
          <w:color w:val="auto"/>
          <w:sz w:val="24"/>
          <w:szCs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加盖供应商公章）】</w:t>
      </w:r>
    </w:p>
    <w:p w14:paraId="2E0C2BC0" w14:textId="333D2EE8"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4、具有良好的商业信誉和健全的财务会计制度的证明材料：</w:t>
      </w:r>
      <w:r>
        <w:rPr>
          <w:rFonts w:ascii="仿宋" w:eastAsia="仿宋" w:hAnsi="仿宋" w:cs="仿宋" w:hint="eastAsia"/>
          <w:b/>
          <w:color w:val="auto"/>
          <w:sz w:val="24"/>
          <w:szCs w:val="24"/>
        </w:rPr>
        <w:t>【供应商根据自身情况选择提供其中任意一项：（1）可提供</w:t>
      </w:r>
      <w:r w:rsidR="005E07EC">
        <w:rPr>
          <w:rFonts w:ascii="仿宋" w:eastAsia="仿宋" w:hAnsi="仿宋" w:cs="仿宋" w:hint="eastAsia"/>
          <w:b/>
          <w:color w:val="auto"/>
          <w:sz w:val="24"/>
          <w:szCs w:val="24"/>
        </w:rPr>
        <w:t>2022年</w:t>
      </w:r>
      <w:r>
        <w:rPr>
          <w:rFonts w:ascii="仿宋" w:eastAsia="仿宋" w:hAnsi="仿宋" w:cs="仿宋" w:hint="eastAsia"/>
          <w:b/>
          <w:color w:val="auto"/>
          <w:sz w:val="24"/>
          <w:szCs w:val="24"/>
        </w:rPr>
        <w:t>度以来任意年度经审计的财务报告复印件（包含审计报告和审计报告中所涉及的财务报表和报表附注）；（2）也可提供</w:t>
      </w:r>
      <w:r w:rsidR="005E07EC">
        <w:rPr>
          <w:rFonts w:ascii="仿宋" w:eastAsia="仿宋" w:hAnsi="仿宋" w:cs="仿宋" w:hint="eastAsia"/>
          <w:b/>
          <w:color w:val="auto"/>
          <w:sz w:val="24"/>
          <w:szCs w:val="24"/>
        </w:rPr>
        <w:t>2022年</w:t>
      </w:r>
      <w:r>
        <w:rPr>
          <w:rFonts w:ascii="仿宋" w:eastAsia="仿宋" w:hAnsi="仿宋" w:cs="仿宋" w:hint="eastAsia"/>
          <w:b/>
          <w:color w:val="auto"/>
          <w:sz w:val="24"/>
          <w:szCs w:val="24"/>
        </w:rPr>
        <w:t>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提供承诺函】。【具有良好的商业信誉按照磋商文件第七章格式1-3提供承诺函原件。】</w:t>
      </w:r>
    </w:p>
    <w:p w14:paraId="23F73FB7"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5、具备履行合同所必需的设备和专业技术能力的证明材料；</w:t>
      </w:r>
      <w:r>
        <w:rPr>
          <w:rFonts w:ascii="仿宋" w:eastAsia="仿宋" w:hAnsi="仿宋" w:cs="仿宋" w:hint="eastAsia"/>
          <w:b/>
          <w:color w:val="auto"/>
          <w:sz w:val="24"/>
          <w:szCs w:val="24"/>
        </w:rPr>
        <w:t>【注：</w:t>
      </w:r>
      <w:bookmarkStart w:id="18" w:name="_Hlk517359157"/>
      <w:r>
        <w:rPr>
          <w:rFonts w:ascii="仿宋" w:eastAsia="仿宋" w:hAnsi="仿宋" w:cs="仿宋" w:hint="eastAsia"/>
          <w:b/>
          <w:color w:val="auto"/>
          <w:sz w:val="24"/>
          <w:szCs w:val="24"/>
        </w:rPr>
        <w:t>按照磋商文件第七章格式1-3提供承诺函原件。</w:t>
      </w:r>
      <w:bookmarkEnd w:id="18"/>
      <w:r>
        <w:rPr>
          <w:rFonts w:ascii="仿宋" w:eastAsia="仿宋" w:hAnsi="仿宋" w:cs="仿宋" w:hint="eastAsia"/>
          <w:b/>
          <w:color w:val="auto"/>
          <w:sz w:val="24"/>
          <w:szCs w:val="24"/>
        </w:rPr>
        <w:t>】</w:t>
      </w:r>
    </w:p>
    <w:p w14:paraId="5F541696"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6、有依法缴纳税收和社会保障资金的良好记录的证明材料；</w:t>
      </w:r>
      <w:r>
        <w:rPr>
          <w:rFonts w:ascii="仿宋" w:eastAsia="仿宋" w:hAnsi="仿宋" w:cs="仿宋" w:hint="eastAsia"/>
          <w:b/>
          <w:color w:val="auto"/>
          <w:sz w:val="24"/>
          <w:szCs w:val="24"/>
        </w:rPr>
        <w:t>【注：按照磋商文件第七章格式1-3提供承诺函原件。】</w:t>
      </w:r>
    </w:p>
    <w:p w14:paraId="37F360C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7、参加采购活动前3年内在经营活动中没有重大违法记录的证明材料；</w:t>
      </w:r>
      <w:r>
        <w:rPr>
          <w:rFonts w:ascii="仿宋" w:eastAsia="仿宋" w:hAnsi="仿宋" w:cs="仿宋" w:hint="eastAsia"/>
          <w:b/>
          <w:color w:val="auto"/>
          <w:sz w:val="24"/>
          <w:szCs w:val="24"/>
        </w:rPr>
        <w:t>【注：按照磋商文件第七章格式1-3提供承诺函原件。】</w:t>
      </w:r>
    </w:p>
    <w:p w14:paraId="0ED51F98"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8、符合法律、行政法规规定的其他条件的证明材料；</w:t>
      </w:r>
      <w:r>
        <w:rPr>
          <w:rFonts w:ascii="仿宋" w:eastAsia="仿宋" w:hAnsi="仿宋" w:cs="仿宋" w:hint="eastAsia"/>
          <w:b/>
          <w:color w:val="auto"/>
          <w:sz w:val="24"/>
          <w:szCs w:val="24"/>
        </w:rPr>
        <w:t>【注：按照磋商文件</w:t>
      </w:r>
      <w:r>
        <w:rPr>
          <w:rFonts w:ascii="仿宋" w:eastAsia="仿宋" w:hAnsi="仿宋" w:cs="仿宋" w:hint="eastAsia"/>
          <w:b/>
          <w:color w:val="auto"/>
          <w:sz w:val="24"/>
          <w:szCs w:val="24"/>
        </w:rPr>
        <w:lastRenderedPageBreak/>
        <w:t>第七章格式1-3提供承诺函原件。】</w:t>
      </w:r>
    </w:p>
    <w:p w14:paraId="2129C783" w14:textId="77777777" w:rsidR="00A0201F" w:rsidRDefault="00000000">
      <w:pPr>
        <w:wordWrap w:val="0"/>
        <w:spacing w:line="360" w:lineRule="auto"/>
        <w:ind w:firstLine="480"/>
        <w:jc w:val="left"/>
        <w:rPr>
          <w:rFonts w:ascii="仿宋" w:eastAsia="仿宋" w:hAnsi="仿宋" w:cs="仿宋" w:hint="eastAsia"/>
          <w:b/>
          <w:color w:val="auto"/>
          <w:sz w:val="24"/>
          <w:szCs w:val="24"/>
        </w:rPr>
      </w:pPr>
      <w:r>
        <w:rPr>
          <w:rFonts w:ascii="仿宋" w:eastAsia="仿宋" w:hAnsi="仿宋" w:cs="仿宋" w:hint="eastAsia"/>
          <w:color w:val="auto"/>
          <w:sz w:val="24"/>
          <w:szCs w:val="24"/>
        </w:rPr>
        <w:t>9、本项目参加采购活动的供应商、法定代表人、主要负责人近三年内不得具有行贿犯罪记录的证明材料；</w:t>
      </w:r>
      <w:r>
        <w:rPr>
          <w:rFonts w:ascii="仿宋" w:eastAsia="仿宋" w:hAnsi="仿宋" w:cs="仿宋" w:hint="eastAsia"/>
          <w:b/>
          <w:color w:val="auto"/>
          <w:sz w:val="24"/>
          <w:szCs w:val="24"/>
        </w:rPr>
        <w:t>【注：按照磋商文件第七章格式1-3提供承诺函原件。】</w:t>
      </w:r>
    </w:p>
    <w:p w14:paraId="5AD7B665"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10、供应商须具有国家行政主管部门颁发且在有效期内的《食品经营许可证》。</w:t>
      </w:r>
      <w:r>
        <w:rPr>
          <w:rFonts w:ascii="仿宋" w:eastAsia="仿宋" w:hAnsi="仿宋" w:cs="仿宋" w:hint="eastAsia"/>
          <w:b/>
          <w:bCs/>
          <w:color w:val="auto"/>
          <w:sz w:val="24"/>
        </w:rPr>
        <w:t>【注：提供有效期内证书复印件并加盖供应商公章】</w:t>
      </w:r>
    </w:p>
    <w:p w14:paraId="207D1750" w14:textId="77777777" w:rsidR="00A0201F" w:rsidRDefault="00000000">
      <w:pPr>
        <w:wordWrap w:val="0"/>
        <w:spacing w:line="360" w:lineRule="auto"/>
        <w:ind w:firstLine="480"/>
        <w:jc w:val="left"/>
        <w:rPr>
          <w:rFonts w:ascii="仿宋" w:eastAsia="仿宋" w:hAnsi="仿宋" w:cs="仿宋" w:hint="eastAsia"/>
          <w:b/>
          <w:bCs/>
          <w:color w:val="auto"/>
          <w:sz w:val="24"/>
        </w:rPr>
      </w:pPr>
      <w:r>
        <w:rPr>
          <w:rFonts w:ascii="仿宋" w:eastAsia="仿宋" w:hAnsi="仿宋" w:cs="仿宋" w:hint="eastAsia"/>
          <w:color w:val="auto"/>
          <w:sz w:val="24"/>
        </w:rPr>
        <w:t>11、提供猪肉生产厂商有效的《生猪定点屠宰证》、《动物防疫条件合格证》；</w:t>
      </w:r>
      <w:r>
        <w:rPr>
          <w:rFonts w:ascii="仿宋" w:eastAsia="仿宋" w:hAnsi="仿宋" w:cs="仿宋" w:hint="eastAsia"/>
          <w:b/>
          <w:bCs/>
          <w:color w:val="auto"/>
          <w:sz w:val="24"/>
        </w:rPr>
        <w:t>【注：提供有效期内证书复印件并加盖供应商公章】</w:t>
      </w:r>
    </w:p>
    <w:p w14:paraId="79F40AA3"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12、供应商认为有必要提供的其他资格证明材料。</w:t>
      </w:r>
    </w:p>
    <w:p w14:paraId="2249005C" w14:textId="77777777" w:rsidR="00A0201F" w:rsidRDefault="00A0201F">
      <w:pPr>
        <w:wordWrap w:val="0"/>
        <w:spacing w:line="360" w:lineRule="auto"/>
        <w:jc w:val="left"/>
        <w:rPr>
          <w:rFonts w:ascii="仿宋" w:eastAsia="仿宋" w:hAnsi="仿宋" w:cs="仿宋" w:hint="eastAsia"/>
          <w:b/>
          <w:color w:val="auto"/>
          <w:szCs w:val="21"/>
        </w:rPr>
      </w:pPr>
    </w:p>
    <w:p w14:paraId="659F87AF"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说明：</w:t>
      </w:r>
    </w:p>
    <w:p w14:paraId="3425429B"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1.确定参加磋商的供应商数量采用合格数量制，即磋商小组对各供应商资格审查后，凡符合本竞争性磋商文件规定资格条件的，均进入参加磋商的供应商名单；</w:t>
      </w:r>
    </w:p>
    <w:p w14:paraId="1478FBB8"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2.供应商提供的以上资格证明材料为复印件的均应加盖供应商公章；</w:t>
      </w:r>
    </w:p>
    <w:p w14:paraId="005D794B"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szCs w:val="21"/>
        </w:rPr>
        <w:t>3.供应商应对其所提供的资格证明材料来源的合法性、真实性负责。</w:t>
      </w:r>
    </w:p>
    <w:p w14:paraId="1D02F59C" w14:textId="77777777" w:rsidR="00A0201F" w:rsidRDefault="00000000">
      <w:pPr>
        <w:wordWrap w:val="0"/>
        <w:spacing w:line="360" w:lineRule="auto"/>
        <w:jc w:val="left"/>
        <w:rPr>
          <w:rFonts w:ascii="仿宋" w:eastAsia="仿宋" w:hAnsi="仿宋" w:cs="仿宋" w:hint="eastAsia"/>
          <w:b/>
          <w:color w:val="auto"/>
          <w:szCs w:val="21"/>
        </w:rPr>
      </w:pPr>
      <w:r>
        <w:rPr>
          <w:rFonts w:ascii="仿宋" w:eastAsia="仿宋" w:hAnsi="仿宋" w:cs="仿宋" w:hint="eastAsia"/>
          <w:b/>
          <w:color w:val="auto"/>
          <w:kern w:val="1"/>
          <w:szCs w:val="21"/>
        </w:rPr>
        <w:t>4.本章要求按</w:t>
      </w:r>
      <w:r>
        <w:rPr>
          <w:rFonts w:ascii="仿宋" w:eastAsia="仿宋" w:hAnsi="仿宋" w:cs="仿宋" w:hint="eastAsia"/>
          <w:b/>
          <w:color w:val="auto"/>
          <w:szCs w:val="21"/>
        </w:rPr>
        <w:t>磋</w:t>
      </w:r>
      <w:r>
        <w:rPr>
          <w:rFonts w:ascii="仿宋" w:eastAsia="仿宋" w:hAnsi="仿宋" w:cs="仿宋" w:hint="eastAsia"/>
          <w:b/>
          <w:color w:val="auto"/>
          <w:kern w:val="1"/>
          <w:szCs w:val="21"/>
        </w:rPr>
        <w:t>商文件第七章格式1-3提供承诺函原件的条款只需提供一份涵盖所有内容的承诺函，不需多份提供。</w:t>
      </w:r>
    </w:p>
    <w:p w14:paraId="15952077" w14:textId="77777777" w:rsidR="00A0201F" w:rsidRDefault="00000000">
      <w:pPr>
        <w:pStyle w:val="10"/>
        <w:wordWrap w:val="0"/>
        <w:spacing w:before="0" w:after="0" w:line="360" w:lineRule="auto"/>
        <w:rPr>
          <w:rFonts w:ascii="仿宋" w:eastAsia="仿宋" w:hAnsi="仿宋" w:cs="仿宋" w:hint="eastAsia"/>
          <w:color w:val="auto"/>
        </w:rPr>
      </w:pPr>
      <w:r>
        <w:rPr>
          <w:rFonts w:ascii="仿宋" w:eastAsia="仿宋" w:hAnsi="仿宋" w:cs="仿宋" w:hint="eastAsia"/>
          <w:color w:val="auto"/>
        </w:rPr>
        <w:br w:type="page"/>
      </w:r>
      <w:bookmarkStart w:id="19" w:name="_Toc24732"/>
      <w:r>
        <w:rPr>
          <w:rFonts w:ascii="仿宋" w:eastAsia="仿宋" w:hAnsi="仿宋" w:cs="仿宋" w:hint="eastAsia"/>
          <w:color w:val="auto"/>
        </w:rPr>
        <w:lastRenderedPageBreak/>
        <w:t>第六章 评审方法、程序和标准</w:t>
      </w:r>
      <w:bookmarkEnd w:id="19"/>
    </w:p>
    <w:p w14:paraId="150B3F56" w14:textId="77777777" w:rsidR="00A0201F" w:rsidRDefault="00000000">
      <w:pPr>
        <w:widowControl/>
        <w:wordWrap w:val="0"/>
        <w:spacing w:line="360" w:lineRule="auto"/>
        <w:ind w:firstLine="482"/>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竞争性磋商磋商小组在评审过程中，应当参照《中华人民共和国政府采购法实施条例》（国务院令第658号）、《关于印发政府采购竞争性磋商采购方式管理暂行办法的通知》（财库[2014]214号）、《财政部关于政府采购竞争性磋商采购方式管理暂行办法有关问题的补充通知》（财库〔2015〕124号）和《四川省政府采购评审工作规程（修订）》（</w:t>
      </w:r>
      <w:proofErr w:type="gramStart"/>
      <w:r>
        <w:rPr>
          <w:rFonts w:ascii="仿宋" w:eastAsia="仿宋" w:hAnsi="仿宋" w:cs="仿宋" w:hint="eastAsia"/>
          <w:color w:val="auto"/>
          <w:kern w:val="1"/>
          <w:sz w:val="24"/>
          <w:szCs w:val="24"/>
        </w:rPr>
        <w:t>川财采</w:t>
      </w:r>
      <w:proofErr w:type="gramEnd"/>
      <w:r>
        <w:rPr>
          <w:rFonts w:ascii="仿宋" w:eastAsia="仿宋" w:hAnsi="仿宋" w:cs="仿宋" w:hint="eastAsia"/>
          <w:color w:val="auto"/>
          <w:kern w:val="1"/>
          <w:sz w:val="24"/>
          <w:szCs w:val="24"/>
        </w:rPr>
        <w:t>[2016]53 号）的规定履行职责和义务，不得违法评审、违反评审工作纪律。</w:t>
      </w:r>
    </w:p>
    <w:p w14:paraId="6B89925E"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一、评审方法</w:t>
      </w:r>
    </w:p>
    <w:p w14:paraId="17C10EF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本项目采用的评审方法根据《政府采购竞争性磋商采购方式管理暂行办法》（财库 [2014]214号）制定。采用先磋商、后报价、再评分的评审方法。</w:t>
      </w:r>
    </w:p>
    <w:p w14:paraId="64680C7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二、评审程序</w:t>
      </w:r>
    </w:p>
    <w:p w14:paraId="06B24EC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本项目评审按照下列程序进行：</w:t>
      </w:r>
    </w:p>
    <w:p w14:paraId="0184E83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（一）资格性审查：</w:t>
      </w:r>
    </w:p>
    <w:p w14:paraId="62CD10C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 在供应商递交响应文件截止时间结束后，采购代理机构组织磋商小组对递交响应文件的供应商进行资格审查，确定邀请参加磋商的供应商名单。</w:t>
      </w:r>
    </w:p>
    <w:p w14:paraId="7009356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2、确定参加磋商的供应商数量采用合格数量制，即磋商小组对各供应商资格审查后，凡符合本竞争性磋商文件规定资格条件的，均进入参加磋商的供应商名单。</w:t>
      </w:r>
    </w:p>
    <w:p w14:paraId="2C527B9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3、磋商小组资格审查结束后，向采购代理机构出具资格审查报告，确定参加磋商的供应商名单。没有通过资格审查的供应商，磋商小组应在资格审查报告中说明原因。 </w:t>
      </w:r>
    </w:p>
    <w:p w14:paraId="735B7112"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4、采购代理机构</w:t>
      </w:r>
      <w:proofErr w:type="gramStart"/>
      <w:r>
        <w:rPr>
          <w:rFonts w:ascii="仿宋" w:eastAsia="仿宋" w:hAnsi="仿宋" w:cs="仿宋" w:hint="eastAsia"/>
          <w:color w:val="auto"/>
          <w:kern w:val="1"/>
          <w:sz w:val="24"/>
          <w:szCs w:val="24"/>
        </w:rPr>
        <w:t>收到磋商</w:t>
      </w:r>
      <w:proofErr w:type="gramEnd"/>
      <w:r>
        <w:rPr>
          <w:rFonts w:ascii="仿宋" w:eastAsia="仿宋" w:hAnsi="仿宋" w:cs="仿宋" w:hint="eastAsia"/>
          <w:color w:val="auto"/>
          <w:kern w:val="1"/>
          <w:sz w:val="24"/>
          <w:szCs w:val="24"/>
        </w:rPr>
        <w:t>小组出具的资格审查报告后，当场向所有递交响应文件的供应商宣布通过及未通过资格审查的供应商名单。</w:t>
      </w:r>
    </w:p>
    <w:p w14:paraId="160DA1F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（二）磋商 </w:t>
      </w:r>
    </w:p>
    <w:p w14:paraId="240C813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1、磋商小组所有成员集中与单一供应商分别进行磋商，磋商的顺序以现场抽签的方式确定。磋商过程中磋商小组可以根据磋商情况调整轮次。 </w:t>
      </w:r>
    </w:p>
    <w:p w14:paraId="0EC4E83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2、磋商小组对其他响应文件的有效性、完整性和响应程度进行审查。审查时，可以要求供应商对响应文件中含义不明确、同类问题表述不一致或者有明</w:t>
      </w:r>
      <w:r>
        <w:rPr>
          <w:rFonts w:ascii="仿宋" w:eastAsia="仿宋" w:hAnsi="仿宋" w:cs="仿宋" w:hint="eastAsia"/>
          <w:color w:val="auto"/>
          <w:kern w:val="1"/>
          <w:sz w:val="24"/>
          <w:szCs w:val="24"/>
        </w:rPr>
        <w:lastRenderedPageBreak/>
        <w:t>显文字和计算错误的内容等做出必要的澄清、说明或者更正。供应商的澄清、说明或者更正不得超出响应文件的范围或者改变响应文件的实质性内容。</w:t>
      </w:r>
    </w:p>
    <w:p w14:paraId="330CDD9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磋商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0F9DEDB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在磋商过程中，磋商小组可以根据磋商文件和磋商情况实质性变动采购需求中的技术、服务要求以及合同草案条款，但不得变动磋商文件中的其他内容。实质性变动的内容，须经采购人代表确认。变动的内容以书面形式通知所有参加磋商的供应商，并做好书面记录。</w:t>
      </w:r>
    </w:p>
    <w:p w14:paraId="38B5ECC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供应商应当按照磋商文件的变动情况和磋商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3649AA4B"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6、磋商小组经与供应商磋商和对响应文件审查后，供应商响应文件未实质性响应磋商文件的，磋商小组应当对其响应文件按无效处理，并书面告知供应商，说明理由。 </w:t>
      </w:r>
    </w:p>
    <w:p w14:paraId="4316DFD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7、磋商结束后，磋商小组应当要求所有实质性响应的供应商在规定时间内进行最终报价，未在规定时间内提交最终报价的视为自动放弃报价资格，</w:t>
      </w:r>
      <w:proofErr w:type="gramStart"/>
      <w:r>
        <w:rPr>
          <w:rFonts w:ascii="仿宋" w:eastAsia="仿宋" w:hAnsi="仿宋" w:cs="仿宋" w:hint="eastAsia"/>
          <w:color w:val="auto"/>
          <w:kern w:val="1"/>
          <w:sz w:val="24"/>
          <w:szCs w:val="24"/>
        </w:rPr>
        <w:t>导致磋商</w:t>
      </w:r>
      <w:proofErr w:type="gramEnd"/>
      <w:r>
        <w:rPr>
          <w:rFonts w:ascii="仿宋" w:eastAsia="仿宋" w:hAnsi="仿宋" w:cs="仿宋" w:hint="eastAsia"/>
          <w:color w:val="auto"/>
          <w:kern w:val="1"/>
          <w:sz w:val="24"/>
          <w:szCs w:val="24"/>
        </w:rPr>
        <w:t xml:space="preserve">终止的，不予退还其磋商保证金。 </w:t>
      </w:r>
    </w:p>
    <w:p w14:paraId="5F95A706"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8、供应商进行最终报价，应当在评审室外单独填写最终报价单，密封递交招标采购单位工作人员，由招标采购单位工作人员收齐后集中</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小组。招标采购单位工作人员不能拆封供应商最终报价单。</w:t>
      </w:r>
    </w:p>
    <w:p w14:paraId="0B35774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9、供应商提交的最终报价单，应当签字确认或者加盖公章，否则无效。供应商为法人的，应当由其法定代表人或者代理人签字确认；供应商为其他组织</w:t>
      </w:r>
      <w:r>
        <w:rPr>
          <w:rFonts w:ascii="仿宋" w:eastAsia="仿宋" w:hAnsi="仿宋" w:cs="仿宋" w:hint="eastAsia"/>
          <w:color w:val="auto"/>
          <w:kern w:val="1"/>
          <w:sz w:val="24"/>
          <w:szCs w:val="24"/>
        </w:rPr>
        <w:lastRenderedPageBreak/>
        <w:t>的，由其主要负责人或者代理人签字确认；供应商为自然人的，由其本人或者代理人签字。</w:t>
      </w:r>
    </w:p>
    <w:p w14:paraId="1D2EDB48"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 xml:space="preserve">（三）评审标准 </w:t>
      </w:r>
    </w:p>
    <w:p w14:paraId="299F1ADF"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1、供应商报价结束后，磋商小组应根据财政部的规定，按照磋商文件规定的评审方法和标准对提交最终报价的供应商的响应文件和最终报价进行综合评分。</w:t>
      </w:r>
    </w:p>
    <w:p w14:paraId="57D69BF3"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2、磋商小组根据综合评分情况，按照评审得分由高到低顺序推荐成交候选供应商。评审得分相同的，按照最终报价由低到高的顺序推荐。评审得分且最终报价相同的，按照技术指标优劣的顺序推荐。</w:t>
      </w:r>
    </w:p>
    <w:p w14:paraId="5F29A94B" w14:textId="77777777" w:rsidR="00A0201F" w:rsidRDefault="00000000">
      <w:pPr>
        <w:widowControl/>
        <w:wordWrap w:val="0"/>
        <w:spacing w:line="360" w:lineRule="auto"/>
        <w:ind w:firstLineChars="200"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磋商小组推荐成交候选供应商后，应当向招标采购单位出具评审报告。评审报告应当由磋商小组全体成员签字确认。磋商小组成员对评审过程和结果有不同意见的，应当在评审报告中写明并说明理由。签字但不写明不同意见或者不说明理由的，视同无意见。拒不签字又不另行书面说明其不同意见和理由的，视同同意评审结果。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50914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评审过程中，磋商小组应当按照财政部的规定进行复核。招标采购单位评审现场发现资格性检查认定错误、分值汇总计算错误、分项评分超出评分标准范围、客观分评分不一致以及磋商小组一致认定评分畸高、</w:t>
      </w:r>
      <w:proofErr w:type="gramStart"/>
      <w:r>
        <w:rPr>
          <w:rFonts w:ascii="仿宋" w:eastAsia="仿宋" w:hAnsi="仿宋" w:cs="仿宋" w:hint="eastAsia"/>
          <w:color w:val="auto"/>
          <w:kern w:val="1"/>
          <w:sz w:val="24"/>
          <w:szCs w:val="24"/>
        </w:rPr>
        <w:t>畸</w:t>
      </w:r>
      <w:proofErr w:type="gramEnd"/>
      <w:r>
        <w:rPr>
          <w:rFonts w:ascii="仿宋" w:eastAsia="仿宋" w:hAnsi="仿宋" w:cs="仿宋" w:hint="eastAsia"/>
          <w:color w:val="auto"/>
          <w:kern w:val="1"/>
          <w:sz w:val="24"/>
          <w:szCs w:val="24"/>
        </w:rPr>
        <w:t>低的情形，磋商小组应当现场重新评审或者修改评审结果，并在评审报告中明确记载。</w:t>
      </w:r>
    </w:p>
    <w:p w14:paraId="19E2A51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5、除财政部规定的情形外，招标采购单位不得在现场评审活动结束后以任何方式和理由组织原磋商小组重新评审，改变评审结果。违规重新评审的，重新评审结果无效，并承担给他人造成损失的责任。</w:t>
      </w:r>
    </w:p>
    <w:p w14:paraId="26E34735"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三、确定成交供应商</w:t>
      </w:r>
    </w:p>
    <w:p w14:paraId="782F816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1、采购代理机构应当自评审结束后2个工作日内将评审报告及有关资料送交采购人。采购人收到评审报告及有关资料后，应当在5个工作日以内按照评审报告中推荐的成交候选供应商顺序确定成交供应商。</w:t>
      </w:r>
    </w:p>
    <w:p w14:paraId="51848C15" w14:textId="2B098B38"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lastRenderedPageBreak/>
        <w:t>2、采购人不确定排序前一位成交候选供应商为成交供应商的，应当将不确定的理由书面告知该成交候选供应商，并在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公告。</w:t>
      </w:r>
    </w:p>
    <w:p w14:paraId="64FEF40B" w14:textId="21F49E94"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3、采购人依法确定不出成交供应商的，应当重新组织采购，书面告知成交候选供应商，说明理由，并在</w:t>
      </w:r>
      <w:r w:rsidR="00325AA4">
        <w:rPr>
          <w:rFonts w:ascii="仿宋" w:eastAsia="仿宋" w:hAnsi="仿宋" w:cs="仿宋" w:hint="eastAsia"/>
          <w:color w:val="auto"/>
          <w:kern w:val="1"/>
          <w:sz w:val="24"/>
          <w:szCs w:val="24"/>
        </w:rPr>
        <w:t>四川招投标网（https://www.zbytb.com/scbid/）及学院官网（http://www.scswcw.com/list-23-1.html）</w:t>
      </w:r>
      <w:r>
        <w:rPr>
          <w:rFonts w:ascii="仿宋" w:eastAsia="仿宋" w:hAnsi="仿宋" w:cs="仿宋" w:hint="eastAsia"/>
          <w:color w:val="auto"/>
          <w:kern w:val="1"/>
          <w:sz w:val="24"/>
          <w:szCs w:val="24"/>
        </w:rPr>
        <w:t>公告。采购人逾期未确定成交</w:t>
      </w:r>
      <w:proofErr w:type="gramStart"/>
      <w:r>
        <w:rPr>
          <w:rFonts w:ascii="仿宋" w:eastAsia="仿宋" w:hAnsi="仿宋" w:cs="仿宋" w:hint="eastAsia"/>
          <w:color w:val="auto"/>
          <w:kern w:val="1"/>
          <w:sz w:val="24"/>
          <w:szCs w:val="24"/>
        </w:rPr>
        <w:t>供应商且不</w:t>
      </w:r>
      <w:proofErr w:type="gramEnd"/>
      <w:r>
        <w:rPr>
          <w:rFonts w:ascii="仿宋" w:eastAsia="仿宋" w:hAnsi="仿宋" w:cs="仿宋" w:hint="eastAsia"/>
          <w:color w:val="auto"/>
          <w:kern w:val="1"/>
          <w:sz w:val="24"/>
          <w:szCs w:val="24"/>
        </w:rPr>
        <w:t>提出异议的，视为确定评审报告提出的排序第一的成交候选供应商为成交供应商。</w:t>
      </w:r>
    </w:p>
    <w:p w14:paraId="23E531D9" w14:textId="77777777" w:rsidR="00A0201F" w:rsidRDefault="00000000">
      <w:pPr>
        <w:spacing w:line="360" w:lineRule="auto"/>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四、综合评分表</w:t>
      </w:r>
    </w:p>
    <w:tbl>
      <w:tblPr>
        <w:tblW w:w="5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217"/>
        <w:gridCol w:w="778"/>
        <w:gridCol w:w="6369"/>
      </w:tblGrid>
      <w:tr w:rsidR="00A0201F" w14:paraId="72F629A0" w14:textId="77777777">
        <w:trPr>
          <w:trHeight w:val="567"/>
          <w:jc w:val="center"/>
        </w:trPr>
        <w:tc>
          <w:tcPr>
            <w:tcW w:w="507" w:type="pct"/>
            <w:vAlign w:val="center"/>
          </w:tcPr>
          <w:p w14:paraId="2AB6223B"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序号</w:t>
            </w:r>
          </w:p>
        </w:tc>
        <w:tc>
          <w:tcPr>
            <w:tcW w:w="654" w:type="pct"/>
            <w:vAlign w:val="center"/>
          </w:tcPr>
          <w:p w14:paraId="284C0774"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评分因素</w:t>
            </w:r>
          </w:p>
        </w:tc>
        <w:tc>
          <w:tcPr>
            <w:tcW w:w="418" w:type="pct"/>
            <w:vAlign w:val="center"/>
          </w:tcPr>
          <w:p w14:paraId="07C6B4B3" w14:textId="77777777" w:rsidR="00A0201F" w:rsidRDefault="00000000">
            <w:pPr>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分值</w:t>
            </w:r>
          </w:p>
        </w:tc>
        <w:tc>
          <w:tcPr>
            <w:tcW w:w="3420" w:type="pct"/>
            <w:vAlign w:val="center"/>
          </w:tcPr>
          <w:p w14:paraId="6D0EFC69" w14:textId="77777777" w:rsidR="00A0201F" w:rsidRDefault="00000000">
            <w:pPr>
              <w:ind w:firstLineChars="150" w:firstLine="361"/>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评分标准</w:t>
            </w:r>
          </w:p>
        </w:tc>
      </w:tr>
      <w:tr w:rsidR="00A0201F" w14:paraId="30A0EE0F" w14:textId="77777777">
        <w:trPr>
          <w:trHeight w:val="567"/>
          <w:jc w:val="center"/>
        </w:trPr>
        <w:tc>
          <w:tcPr>
            <w:tcW w:w="507" w:type="pct"/>
            <w:vAlign w:val="center"/>
          </w:tcPr>
          <w:p w14:paraId="68A7C51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w:t>
            </w:r>
          </w:p>
        </w:tc>
        <w:tc>
          <w:tcPr>
            <w:tcW w:w="654" w:type="pct"/>
            <w:vAlign w:val="center"/>
          </w:tcPr>
          <w:p w14:paraId="07415888"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报价</w:t>
            </w:r>
          </w:p>
        </w:tc>
        <w:tc>
          <w:tcPr>
            <w:tcW w:w="418" w:type="pct"/>
            <w:vAlign w:val="center"/>
          </w:tcPr>
          <w:p w14:paraId="70EE03F6"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10分</w:t>
            </w:r>
          </w:p>
        </w:tc>
        <w:tc>
          <w:tcPr>
            <w:tcW w:w="3420" w:type="pct"/>
          </w:tcPr>
          <w:p w14:paraId="761AFB2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（1）满足磋商文件要求且最后报价折扣率最低的供应商的价格为磋商基准价，其价格分为满分。其他供应商的价格</w:t>
            </w:r>
            <w:proofErr w:type="gramStart"/>
            <w:r>
              <w:rPr>
                <w:rFonts w:ascii="仿宋" w:eastAsia="仿宋" w:hAnsi="仿宋" w:cs="仿宋" w:hint="eastAsia"/>
                <w:sz w:val="24"/>
                <w:szCs w:val="24"/>
              </w:rPr>
              <w:t>分统一</w:t>
            </w:r>
            <w:proofErr w:type="gramEnd"/>
            <w:r>
              <w:rPr>
                <w:rFonts w:ascii="仿宋" w:eastAsia="仿宋" w:hAnsi="仿宋" w:cs="仿宋" w:hint="eastAsia"/>
                <w:sz w:val="24"/>
                <w:szCs w:val="24"/>
              </w:rPr>
              <w:t>按照下列公式计算：</w:t>
            </w:r>
          </w:p>
          <w:p w14:paraId="04224B6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（2）磋商报价得分=（磋商基准价/最后磋商报价）×10</w:t>
            </w:r>
          </w:p>
          <w:p w14:paraId="32B3A3D5" w14:textId="77777777" w:rsidR="00A0201F" w:rsidRDefault="00000000">
            <w:pPr>
              <w:pStyle w:val="a0"/>
              <w:spacing w:after="0" w:line="360" w:lineRule="auto"/>
            </w:pPr>
            <w:r>
              <w:rPr>
                <w:rFonts w:ascii="仿宋" w:eastAsia="仿宋" w:hAnsi="仿宋" w:cs="仿宋" w:hint="eastAsia"/>
                <w:b/>
                <w:bCs/>
                <w:sz w:val="24"/>
                <w:szCs w:val="24"/>
              </w:rPr>
              <w:t>注：本项目报价为统一折扣率，折扣率的计算方式为：如：供应商在投标时的统一折扣率为80%，单价限价为100元，则结算价格为：100元×80%＝80元。</w:t>
            </w:r>
          </w:p>
        </w:tc>
      </w:tr>
      <w:tr w:rsidR="00A0201F" w14:paraId="79DDA7F0" w14:textId="77777777">
        <w:trPr>
          <w:trHeight w:val="567"/>
          <w:jc w:val="center"/>
        </w:trPr>
        <w:tc>
          <w:tcPr>
            <w:tcW w:w="507" w:type="pct"/>
            <w:vAlign w:val="center"/>
          </w:tcPr>
          <w:p w14:paraId="28D97A76"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2</w:t>
            </w:r>
          </w:p>
        </w:tc>
        <w:tc>
          <w:tcPr>
            <w:tcW w:w="654" w:type="pct"/>
            <w:vAlign w:val="center"/>
          </w:tcPr>
          <w:p w14:paraId="3A3BBF8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整体服务方案</w:t>
            </w:r>
          </w:p>
        </w:tc>
        <w:tc>
          <w:tcPr>
            <w:tcW w:w="418" w:type="pct"/>
            <w:vAlign w:val="center"/>
          </w:tcPr>
          <w:p w14:paraId="212EB260"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14分</w:t>
            </w:r>
          </w:p>
        </w:tc>
        <w:tc>
          <w:tcPr>
            <w:tcW w:w="3420" w:type="pct"/>
          </w:tcPr>
          <w:p w14:paraId="177DBFA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供应商结合本项目采购需求编制项目整体服务方案，包括：</w:t>
            </w:r>
          </w:p>
          <w:p w14:paraId="4E2F2F88"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（1）项目背景分析；</w:t>
            </w:r>
          </w:p>
          <w:p w14:paraId="033F4C87"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（2）整体服务理念；</w:t>
            </w:r>
          </w:p>
          <w:p w14:paraId="2E677B8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（3）机构设置及人员安排；</w:t>
            </w:r>
          </w:p>
          <w:p w14:paraId="52FAFBD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（4）监督考核办法；</w:t>
            </w:r>
          </w:p>
          <w:p w14:paraId="019CDD2D"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14分，每缺少一项内容扣3.5分，扣完为止；单项内容每存在一处缺陷（缺陷是指：逻辑错误、科学原理错误、表述错误、存在与项目无关的内容、不符合本项目涉及的相关规范或标准要求的任意一种情形）扣1.75分，单项内容分扣完为止</w:t>
            </w:r>
          </w:p>
        </w:tc>
      </w:tr>
      <w:tr w:rsidR="00A0201F" w14:paraId="2489D3B3" w14:textId="77777777">
        <w:trPr>
          <w:trHeight w:val="567"/>
          <w:jc w:val="center"/>
        </w:trPr>
        <w:tc>
          <w:tcPr>
            <w:tcW w:w="507" w:type="pct"/>
            <w:vAlign w:val="center"/>
          </w:tcPr>
          <w:p w14:paraId="4780A2EA"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3</w:t>
            </w:r>
          </w:p>
        </w:tc>
        <w:tc>
          <w:tcPr>
            <w:tcW w:w="654" w:type="pct"/>
            <w:vAlign w:val="center"/>
          </w:tcPr>
          <w:p w14:paraId="2CF6D2A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配送措施</w:t>
            </w:r>
          </w:p>
        </w:tc>
        <w:tc>
          <w:tcPr>
            <w:tcW w:w="418" w:type="pct"/>
            <w:vAlign w:val="center"/>
          </w:tcPr>
          <w:p w14:paraId="13FB72B6"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306C6C23"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供应商结合本项目采购需求编制项目配送措施，包括：</w:t>
            </w:r>
          </w:p>
          <w:p w14:paraId="4A7D412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（1）食品采购及出入库管理；</w:t>
            </w:r>
          </w:p>
          <w:p w14:paraId="42391EC1"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（2）地理因素分析及配送路线选择；</w:t>
            </w:r>
          </w:p>
          <w:p w14:paraId="245DA4B0"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（3）配送时效性及配送时间安排；</w:t>
            </w:r>
          </w:p>
          <w:p w14:paraId="3783ADDC"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（4）环境因素分析</w:t>
            </w:r>
            <w:proofErr w:type="gramStart"/>
            <w:r>
              <w:rPr>
                <w:rFonts w:ascii="仿宋" w:eastAsia="仿宋" w:hAnsi="仿宋" w:cs="仿宋" w:hint="eastAsia"/>
                <w:sz w:val="24"/>
                <w:szCs w:val="24"/>
              </w:rPr>
              <w:t>及食材保存</w:t>
            </w:r>
            <w:proofErr w:type="gramEnd"/>
            <w:r>
              <w:rPr>
                <w:rFonts w:ascii="仿宋" w:eastAsia="仿宋" w:hAnsi="仿宋" w:cs="仿宋" w:hint="eastAsia"/>
                <w:sz w:val="24"/>
                <w:szCs w:val="24"/>
              </w:rPr>
              <w:t>建议；</w:t>
            </w:r>
          </w:p>
          <w:p w14:paraId="51B1940F"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情形）扣1.5分，单项内容分扣完为止</w:t>
            </w:r>
          </w:p>
        </w:tc>
      </w:tr>
      <w:tr w:rsidR="00A0201F" w14:paraId="357EAECA" w14:textId="77777777">
        <w:trPr>
          <w:trHeight w:val="567"/>
          <w:jc w:val="center"/>
        </w:trPr>
        <w:tc>
          <w:tcPr>
            <w:tcW w:w="507" w:type="pct"/>
            <w:vAlign w:val="center"/>
          </w:tcPr>
          <w:p w14:paraId="568B421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4</w:t>
            </w:r>
          </w:p>
        </w:tc>
        <w:tc>
          <w:tcPr>
            <w:tcW w:w="654" w:type="pct"/>
            <w:vAlign w:val="center"/>
          </w:tcPr>
          <w:p w14:paraId="3773FBF9"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管理措施</w:t>
            </w:r>
          </w:p>
        </w:tc>
        <w:tc>
          <w:tcPr>
            <w:tcW w:w="418" w:type="pct"/>
            <w:vAlign w:val="center"/>
          </w:tcPr>
          <w:p w14:paraId="77964417"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5ABF0EE1"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供应商结合本项目采购需求编制项目管理措施，包括：</w:t>
            </w:r>
          </w:p>
          <w:p w14:paraId="6EAAB68F"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（1）食品质量安全管理体系；</w:t>
            </w:r>
          </w:p>
          <w:p w14:paraId="262A9093"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（2）食品安全管控指标；</w:t>
            </w:r>
          </w:p>
          <w:p w14:paraId="49F91E5C"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（3）食品安全管理岗位责任；</w:t>
            </w:r>
          </w:p>
          <w:p w14:paraId="750E89C8"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（4）食品来源追溯体系；</w:t>
            </w:r>
          </w:p>
          <w:p w14:paraId="49C8C01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情形）扣1.5分，单项内容分扣完为止</w:t>
            </w:r>
          </w:p>
        </w:tc>
      </w:tr>
      <w:tr w:rsidR="00A0201F" w14:paraId="2C5E7263" w14:textId="77777777">
        <w:trPr>
          <w:trHeight w:val="567"/>
          <w:jc w:val="center"/>
        </w:trPr>
        <w:tc>
          <w:tcPr>
            <w:tcW w:w="507" w:type="pct"/>
            <w:vAlign w:val="center"/>
          </w:tcPr>
          <w:p w14:paraId="58045333"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5</w:t>
            </w:r>
          </w:p>
        </w:tc>
        <w:tc>
          <w:tcPr>
            <w:tcW w:w="654" w:type="pct"/>
            <w:vAlign w:val="center"/>
          </w:tcPr>
          <w:p w14:paraId="38F8A0DF"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应急预案</w:t>
            </w:r>
          </w:p>
        </w:tc>
        <w:tc>
          <w:tcPr>
            <w:tcW w:w="418" w:type="pct"/>
            <w:vAlign w:val="center"/>
          </w:tcPr>
          <w:p w14:paraId="35406095"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12分</w:t>
            </w:r>
          </w:p>
        </w:tc>
        <w:tc>
          <w:tcPr>
            <w:tcW w:w="3420" w:type="pct"/>
          </w:tcPr>
          <w:p w14:paraId="01C5F83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供应商结合本项目采购需求编制项目应急预案，包括：</w:t>
            </w:r>
          </w:p>
          <w:p w14:paraId="22D11A4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（1）食品安全事故应急预案；</w:t>
            </w:r>
          </w:p>
          <w:p w14:paraId="4AE9A84D"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（2）发生影响正常配送的突发情况的应急预案；</w:t>
            </w:r>
          </w:p>
          <w:p w14:paraId="00EA7DA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（3）自然灾害应急预案；</w:t>
            </w:r>
          </w:p>
          <w:p w14:paraId="3EE2FD75"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（4）公共卫生安全防控；</w:t>
            </w:r>
          </w:p>
          <w:p w14:paraId="2522352B"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上述4项内容齐全且无缺陷得12分，每缺少一项内容扣3分，扣完为止；单项内容每存在一处缺陷（缺陷是指：逻辑错误、科学原理错误、表述错误、存在与项目无关的内容、不符合本项目涉及的相关规范或标准要求的任意一种</w:t>
            </w:r>
            <w:r>
              <w:rPr>
                <w:rFonts w:ascii="仿宋" w:eastAsia="仿宋" w:hAnsi="仿宋" w:cs="仿宋" w:hint="eastAsia"/>
                <w:sz w:val="24"/>
                <w:szCs w:val="24"/>
              </w:rPr>
              <w:lastRenderedPageBreak/>
              <w:t>情形）扣1.5分，单项内容分扣完为止</w:t>
            </w:r>
          </w:p>
        </w:tc>
      </w:tr>
      <w:tr w:rsidR="00A0201F" w14:paraId="1CC248FE" w14:textId="77777777">
        <w:trPr>
          <w:trHeight w:val="567"/>
          <w:jc w:val="center"/>
        </w:trPr>
        <w:tc>
          <w:tcPr>
            <w:tcW w:w="507" w:type="pct"/>
            <w:vAlign w:val="center"/>
          </w:tcPr>
          <w:p w14:paraId="3E57098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6</w:t>
            </w:r>
          </w:p>
        </w:tc>
        <w:tc>
          <w:tcPr>
            <w:tcW w:w="654" w:type="pct"/>
            <w:vAlign w:val="center"/>
          </w:tcPr>
          <w:p w14:paraId="2C160193" w14:textId="77777777" w:rsidR="00A0201F" w:rsidRDefault="00000000">
            <w:pPr>
              <w:jc w:val="center"/>
              <w:rPr>
                <w:rFonts w:ascii="仿宋" w:eastAsia="仿宋" w:hAnsi="仿宋" w:cs="仿宋" w:hint="eastAsia"/>
                <w:bCs/>
                <w:sz w:val="24"/>
                <w:szCs w:val="24"/>
              </w:rPr>
            </w:pPr>
            <w:r>
              <w:rPr>
                <w:rFonts w:ascii="仿宋" w:eastAsia="仿宋" w:hAnsi="仿宋" w:cs="仿宋" w:hint="eastAsia"/>
                <w:sz w:val="24"/>
                <w:szCs w:val="24"/>
              </w:rPr>
              <w:t>人员保障</w:t>
            </w:r>
          </w:p>
        </w:tc>
        <w:tc>
          <w:tcPr>
            <w:tcW w:w="418" w:type="pct"/>
            <w:vAlign w:val="center"/>
          </w:tcPr>
          <w:p w14:paraId="63472357" w14:textId="77777777" w:rsidR="00A0201F" w:rsidRDefault="00000000">
            <w:pPr>
              <w:jc w:val="center"/>
              <w:rPr>
                <w:rFonts w:ascii="仿宋" w:eastAsia="仿宋" w:hAnsi="仿宋" w:cs="仿宋" w:hint="eastAsia"/>
                <w:bCs/>
                <w:sz w:val="24"/>
                <w:szCs w:val="24"/>
              </w:rPr>
            </w:pPr>
            <w:r>
              <w:rPr>
                <w:rFonts w:ascii="仿宋" w:eastAsia="仿宋" w:hAnsi="仿宋" w:cs="仿宋" w:hint="eastAsia"/>
                <w:sz w:val="24"/>
                <w:szCs w:val="24"/>
              </w:rPr>
              <w:t>9分</w:t>
            </w:r>
          </w:p>
        </w:tc>
        <w:tc>
          <w:tcPr>
            <w:tcW w:w="3420" w:type="pct"/>
          </w:tcPr>
          <w:p w14:paraId="3B23B0A0"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（1）供应商拟为项目配置专职装卸服务人员，人数在满足磋商文件要求(配置1名专职装卸服务人员)的基础上，每增加1名得1分，本项最多得3分。</w:t>
            </w:r>
          </w:p>
          <w:p w14:paraId="633BB2CE"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（2）供应商拟为项目配置专职驾驶人员，人数在满足磋商文件要求(配置1名专职驾驶人员)的基础上，每增加1名得1分，本项最多得3分。</w:t>
            </w:r>
          </w:p>
          <w:p w14:paraId="04476A0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（3）专职服务保障人员具有行政部门颁发且在有效期内的食品检验员证书的每有1人得1.5分，最多得3分。</w:t>
            </w:r>
          </w:p>
          <w:p w14:paraId="42BB0BD9"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b/>
                <w:bCs/>
                <w:sz w:val="24"/>
                <w:szCs w:val="24"/>
              </w:rPr>
              <w:t>注：①提供所有人员名单、有效期内的身份证、健康证、劳动/劳务关系的证明材料(如劳动合同或工资转款证明或其他能证明为供应商单位人员的相关证明等)的复印件。②提供所配置的专业岗位人员应具有相关执业证书复印件：驾驶员应持有有效的驾驶证(准驾车型应满足配送车辆驾驶要求)，食品检验人员应具有相关专业培训合格证书或有关部门颁发的执业证书。</w:t>
            </w:r>
          </w:p>
        </w:tc>
      </w:tr>
      <w:tr w:rsidR="00A0201F" w14:paraId="6EE9A348" w14:textId="77777777">
        <w:trPr>
          <w:trHeight w:val="567"/>
          <w:jc w:val="center"/>
        </w:trPr>
        <w:tc>
          <w:tcPr>
            <w:tcW w:w="507" w:type="pct"/>
            <w:vAlign w:val="center"/>
          </w:tcPr>
          <w:p w14:paraId="647704D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7</w:t>
            </w:r>
          </w:p>
        </w:tc>
        <w:tc>
          <w:tcPr>
            <w:tcW w:w="654" w:type="pct"/>
            <w:vAlign w:val="center"/>
          </w:tcPr>
          <w:p w14:paraId="4501EB19" w14:textId="77777777" w:rsidR="00A0201F" w:rsidRDefault="00000000">
            <w:pPr>
              <w:jc w:val="center"/>
              <w:rPr>
                <w:rFonts w:ascii="仿宋" w:eastAsia="仿宋" w:hAnsi="仿宋" w:cs="仿宋" w:hint="eastAsia"/>
                <w:sz w:val="24"/>
                <w:szCs w:val="24"/>
              </w:rPr>
            </w:pPr>
            <w:proofErr w:type="gramStart"/>
            <w:r>
              <w:rPr>
                <w:rFonts w:ascii="仿宋" w:eastAsia="仿宋" w:hAnsi="仿宋" w:cs="仿宋" w:hint="eastAsia"/>
                <w:sz w:val="24"/>
                <w:szCs w:val="24"/>
              </w:rPr>
              <w:t>物流保障</w:t>
            </w:r>
            <w:proofErr w:type="gramEnd"/>
          </w:p>
        </w:tc>
        <w:tc>
          <w:tcPr>
            <w:tcW w:w="418" w:type="pct"/>
            <w:vAlign w:val="center"/>
          </w:tcPr>
          <w:p w14:paraId="75A4F7FE" w14:textId="77777777" w:rsidR="00A0201F" w:rsidRDefault="00000000">
            <w:pPr>
              <w:jc w:val="center"/>
              <w:rPr>
                <w:rFonts w:ascii="仿宋" w:eastAsia="仿宋" w:hAnsi="仿宋" w:cs="仿宋" w:hint="eastAsia"/>
                <w:sz w:val="24"/>
                <w:szCs w:val="24"/>
              </w:rPr>
            </w:pPr>
            <w:r>
              <w:rPr>
                <w:rFonts w:ascii="仿宋" w:eastAsia="仿宋" w:hAnsi="仿宋" w:cs="仿宋" w:hint="eastAsia"/>
                <w:sz w:val="24"/>
                <w:szCs w:val="24"/>
              </w:rPr>
              <w:t>4分</w:t>
            </w:r>
          </w:p>
        </w:tc>
        <w:tc>
          <w:tcPr>
            <w:tcW w:w="3420" w:type="pct"/>
          </w:tcPr>
          <w:p w14:paraId="54CACA47"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供应商拟为本项目投入1辆封闭式配送车辆或冷</w:t>
            </w:r>
            <w:proofErr w:type="gramStart"/>
            <w:r>
              <w:rPr>
                <w:rFonts w:ascii="仿宋" w:eastAsia="仿宋" w:hAnsi="仿宋" w:cs="仿宋" w:hint="eastAsia"/>
                <w:sz w:val="24"/>
                <w:szCs w:val="24"/>
              </w:rPr>
              <w:t>链运输</w:t>
            </w:r>
            <w:proofErr w:type="gramEnd"/>
            <w:r>
              <w:rPr>
                <w:rFonts w:ascii="仿宋" w:eastAsia="仿宋" w:hAnsi="仿宋" w:cs="仿宋" w:hint="eastAsia"/>
                <w:sz w:val="24"/>
                <w:szCs w:val="24"/>
              </w:rPr>
              <w:t>车辆的得2分，每增加1辆封闭式配送车辆或冷</w:t>
            </w:r>
            <w:proofErr w:type="gramStart"/>
            <w:r>
              <w:rPr>
                <w:rFonts w:ascii="仿宋" w:eastAsia="仿宋" w:hAnsi="仿宋" w:cs="仿宋" w:hint="eastAsia"/>
                <w:sz w:val="24"/>
                <w:szCs w:val="24"/>
              </w:rPr>
              <w:t>链运输</w:t>
            </w:r>
            <w:proofErr w:type="gramEnd"/>
            <w:r>
              <w:rPr>
                <w:rFonts w:ascii="仿宋" w:eastAsia="仿宋" w:hAnsi="仿宋" w:cs="仿宋" w:hint="eastAsia"/>
                <w:sz w:val="24"/>
                <w:szCs w:val="24"/>
              </w:rPr>
              <w:t>车辆的加1分，最多得4分。</w:t>
            </w:r>
          </w:p>
          <w:p w14:paraId="02BEDB24"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提供有效期内的租赁合同(自有车辆提供购置发票复印件)、车辆行驶证复印件及车辆内外部实景照片。外部照片应为车辆外观和车辆号牌的同框实景照片(能辨别出该配送车辆为厢式货车，否则不计入配送车辆数量)；内部照片应为货箱内景和车辆号牌的同框实景照片[能辨别出该配送车辆内部结构平整、干净整洁，温度控制设备(若有)，否则不计入配送车辆数量]。未按要求提供证明材料不纳入评分计算范围。</w:t>
            </w:r>
          </w:p>
        </w:tc>
      </w:tr>
      <w:tr w:rsidR="00A0201F" w14:paraId="18D14298" w14:textId="77777777">
        <w:trPr>
          <w:trHeight w:val="567"/>
          <w:jc w:val="center"/>
        </w:trPr>
        <w:tc>
          <w:tcPr>
            <w:tcW w:w="507" w:type="pct"/>
            <w:vAlign w:val="center"/>
          </w:tcPr>
          <w:p w14:paraId="1429EBA2"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8</w:t>
            </w:r>
          </w:p>
        </w:tc>
        <w:tc>
          <w:tcPr>
            <w:tcW w:w="654" w:type="pct"/>
            <w:vAlign w:val="center"/>
          </w:tcPr>
          <w:p w14:paraId="2741749A" w14:textId="77777777" w:rsidR="00A0201F" w:rsidRDefault="00000000">
            <w:pPr>
              <w:jc w:val="center"/>
              <w:rPr>
                <w:rFonts w:ascii="仿宋" w:eastAsia="仿宋" w:hAnsi="仿宋" w:cs="仿宋" w:hint="eastAsia"/>
                <w:sz w:val="24"/>
                <w:szCs w:val="24"/>
              </w:rPr>
            </w:pPr>
            <w:r>
              <w:rPr>
                <w:rFonts w:ascii="仿宋" w:eastAsia="仿宋" w:hAnsi="仿宋" w:cs="仿宋" w:hint="eastAsia"/>
                <w:sz w:val="24"/>
                <w:szCs w:val="24"/>
              </w:rPr>
              <w:t>仓储库房</w:t>
            </w:r>
          </w:p>
        </w:tc>
        <w:tc>
          <w:tcPr>
            <w:tcW w:w="418" w:type="pct"/>
            <w:vAlign w:val="center"/>
          </w:tcPr>
          <w:p w14:paraId="15230E1E" w14:textId="77777777" w:rsidR="00A0201F" w:rsidRDefault="00000000">
            <w:pPr>
              <w:jc w:val="center"/>
              <w:rPr>
                <w:rFonts w:ascii="仿宋" w:eastAsia="仿宋" w:hAnsi="仿宋" w:cs="仿宋" w:hint="eastAsia"/>
                <w:sz w:val="24"/>
                <w:szCs w:val="24"/>
              </w:rPr>
            </w:pPr>
            <w:r>
              <w:rPr>
                <w:rFonts w:ascii="仿宋" w:eastAsia="仿宋" w:hAnsi="仿宋" w:cs="仿宋" w:hint="eastAsia"/>
                <w:bCs/>
                <w:sz w:val="24"/>
                <w:szCs w:val="24"/>
              </w:rPr>
              <w:t>3分</w:t>
            </w:r>
          </w:p>
        </w:tc>
        <w:tc>
          <w:tcPr>
            <w:tcW w:w="3420" w:type="pct"/>
          </w:tcPr>
          <w:p w14:paraId="7CE14406"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供应商拟为本项目提供满足项目所需的安全标准仓储场所达到100㎡得1分，在此基础上，每增加100㎡加1分，</w:t>
            </w:r>
            <w:r>
              <w:rPr>
                <w:rFonts w:ascii="仿宋" w:eastAsia="仿宋" w:hAnsi="仿宋" w:cs="仿宋" w:hint="eastAsia"/>
                <w:sz w:val="24"/>
                <w:szCs w:val="24"/>
              </w:rPr>
              <w:lastRenderedPageBreak/>
              <w:t>最多加2分，本项满分3分，以下三种方式选其一均可。</w:t>
            </w:r>
          </w:p>
          <w:p w14:paraId="68FBA40C"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注：①仓储</w:t>
            </w:r>
            <w:proofErr w:type="gramStart"/>
            <w:r>
              <w:rPr>
                <w:rFonts w:ascii="仿宋" w:eastAsia="仿宋" w:hAnsi="仿宋" w:cs="仿宋" w:hint="eastAsia"/>
                <w:b/>
                <w:bCs/>
                <w:sz w:val="24"/>
                <w:szCs w:val="24"/>
              </w:rPr>
              <w:t>场所场</w:t>
            </w:r>
            <w:proofErr w:type="gramEnd"/>
            <w:r>
              <w:rPr>
                <w:rFonts w:ascii="仿宋" w:eastAsia="仿宋" w:hAnsi="仿宋" w:cs="仿宋" w:hint="eastAsia"/>
                <w:b/>
                <w:bCs/>
                <w:sz w:val="24"/>
                <w:szCs w:val="24"/>
              </w:rPr>
              <w:t>为自有的，提供房产证明复印件、仓储</w:t>
            </w:r>
            <w:proofErr w:type="gramStart"/>
            <w:r>
              <w:rPr>
                <w:rFonts w:ascii="仿宋" w:eastAsia="仿宋" w:hAnsi="仿宋" w:cs="仿宋" w:hint="eastAsia"/>
                <w:b/>
                <w:bCs/>
                <w:sz w:val="24"/>
                <w:szCs w:val="24"/>
              </w:rPr>
              <w:t>场所场所</w:t>
            </w:r>
            <w:proofErr w:type="gramEnd"/>
            <w:r>
              <w:rPr>
                <w:rFonts w:ascii="仿宋" w:eastAsia="仿宋" w:hAnsi="仿宋" w:cs="仿宋" w:hint="eastAsia"/>
                <w:b/>
                <w:bCs/>
                <w:sz w:val="24"/>
                <w:szCs w:val="24"/>
              </w:rPr>
              <w:t>内外部照片；②仓储</w:t>
            </w:r>
            <w:proofErr w:type="gramStart"/>
            <w:r>
              <w:rPr>
                <w:rFonts w:ascii="仿宋" w:eastAsia="仿宋" w:hAnsi="仿宋" w:cs="仿宋" w:hint="eastAsia"/>
                <w:b/>
                <w:bCs/>
                <w:sz w:val="24"/>
                <w:szCs w:val="24"/>
              </w:rPr>
              <w:t>场所场</w:t>
            </w:r>
            <w:proofErr w:type="gramEnd"/>
            <w:r>
              <w:rPr>
                <w:rFonts w:ascii="仿宋" w:eastAsia="仿宋" w:hAnsi="仿宋" w:cs="仿宋" w:hint="eastAsia"/>
                <w:b/>
                <w:bCs/>
                <w:sz w:val="24"/>
                <w:szCs w:val="24"/>
              </w:rPr>
              <w:t>为租赁的，提供租赁合同复印件、仓储</w:t>
            </w:r>
            <w:proofErr w:type="gramStart"/>
            <w:r>
              <w:rPr>
                <w:rFonts w:ascii="仿宋" w:eastAsia="仿宋" w:hAnsi="仿宋" w:cs="仿宋" w:hint="eastAsia"/>
                <w:b/>
                <w:bCs/>
                <w:sz w:val="24"/>
                <w:szCs w:val="24"/>
              </w:rPr>
              <w:t>场所场所</w:t>
            </w:r>
            <w:proofErr w:type="gramEnd"/>
            <w:r>
              <w:rPr>
                <w:rFonts w:ascii="仿宋" w:eastAsia="仿宋" w:hAnsi="仿宋" w:cs="仿宋" w:hint="eastAsia"/>
                <w:b/>
                <w:bCs/>
                <w:sz w:val="24"/>
                <w:szCs w:val="24"/>
              </w:rPr>
              <w:t>内外部照片；</w:t>
            </w:r>
            <w:r>
              <w:rPr>
                <w:rFonts w:ascii="仿宋" w:eastAsia="仿宋" w:hAnsi="仿宋" w:cs="仿宋"/>
                <w:b/>
                <w:bCs/>
                <w:sz w:val="24"/>
                <w:szCs w:val="24"/>
              </w:rPr>
              <w:t>③</w:t>
            </w:r>
            <w:r>
              <w:rPr>
                <w:rFonts w:ascii="仿宋" w:eastAsia="仿宋" w:hAnsi="仿宋" w:cs="仿宋" w:hint="eastAsia"/>
                <w:b/>
                <w:bCs/>
                <w:sz w:val="24"/>
                <w:szCs w:val="24"/>
              </w:rPr>
              <w:t>承诺本项目如果成交在签订合同前提供满足本项目所需的安全标准仓储场所的承诺函原件。</w:t>
            </w:r>
          </w:p>
        </w:tc>
      </w:tr>
      <w:tr w:rsidR="00A0201F" w14:paraId="511E3886" w14:textId="77777777">
        <w:trPr>
          <w:trHeight w:val="567"/>
          <w:jc w:val="center"/>
        </w:trPr>
        <w:tc>
          <w:tcPr>
            <w:tcW w:w="507" w:type="pct"/>
            <w:vAlign w:val="center"/>
          </w:tcPr>
          <w:p w14:paraId="2EF479B7"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9</w:t>
            </w:r>
          </w:p>
        </w:tc>
        <w:tc>
          <w:tcPr>
            <w:tcW w:w="654" w:type="pct"/>
            <w:vAlign w:val="center"/>
          </w:tcPr>
          <w:p w14:paraId="73EE39AB" w14:textId="77777777" w:rsidR="00A0201F" w:rsidRDefault="00000000">
            <w:pPr>
              <w:jc w:val="center"/>
              <w:rPr>
                <w:rFonts w:ascii="仿宋" w:eastAsia="仿宋" w:hAnsi="仿宋" w:cs="仿宋" w:hint="eastAsia"/>
                <w:sz w:val="24"/>
                <w:szCs w:val="24"/>
              </w:rPr>
            </w:pPr>
            <w:r>
              <w:rPr>
                <w:rFonts w:ascii="仿宋" w:eastAsia="仿宋" w:hAnsi="仿宋" w:cs="仿宋" w:hint="eastAsia"/>
                <w:bCs/>
                <w:sz w:val="24"/>
                <w:szCs w:val="24"/>
              </w:rPr>
              <w:t>食品安全保障</w:t>
            </w:r>
          </w:p>
        </w:tc>
        <w:tc>
          <w:tcPr>
            <w:tcW w:w="418" w:type="pct"/>
            <w:vAlign w:val="center"/>
          </w:tcPr>
          <w:p w14:paraId="15274D4F" w14:textId="77777777" w:rsidR="00A0201F" w:rsidRDefault="00000000">
            <w:pPr>
              <w:jc w:val="center"/>
              <w:rPr>
                <w:rFonts w:ascii="仿宋" w:eastAsia="仿宋" w:hAnsi="仿宋" w:cs="仿宋" w:hint="eastAsia"/>
                <w:bCs/>
                <w:sz w:val="24"/>
                <w:szCs w:val="24"/>
              </w:rPr>
            </w:pPr>
            <w:r>
              <w:rPr>
                <w:rFonts w:ascii="仿宋" w:eastAsia="仿宋" w:hAnsi="仿宋" w:cs="仿宋" w:hint="eastAsia"/>
                <w:bCs/>
                <w:sz w:val="24"/>
                <w:szCs w:val="24"/>
              </w:rPr>
              <w:t>5分</w:t>
            </w:r>
          </w:p>
        </w:tc>
        <w:tc>
          <w:tcPr>
            <w:tcW w:w="3420" w:type="pct"/>
          </w:tcPr>
          <w:p w14:paraId="1FCD90AA" w14:textId="77777777" w:rsidR="00A0201F" w:rsidRDefault="00000000">
            <w:pPr>
              <w:pStyle w:val="a0"/>
              <w:spacing w:after="0" w:line="360" w:lineRule="auto"/>
              <w:rPr>
                <w:rFonts w:ascii="仿宋" w:eastAsia="仿宋" w:hAnsi="仿宋" w:cs="仿宋" w:hint="eastAsia"/>
                <w:sz w:val="24"/>
                <w:szCs w:val="24"/>
              </w:rPr>
            </w:pPr>
            <w:r>
              <w:rPr>
                <w:rFonts w:ascii="仿宋" w:eastAsia="仿宋" w:hAnsi="仿宋" w:cs="仿宋" w:hint="eastAsia"/>
                <w:sz w:val="24"/>
                <w:szCs w:val="24"/>
              </w:rPr>
              <w:t>供应商承诺成交后购买不低于采购预算额度的食品安全责任保险，保险范围须包含相应货物内容的得5分。</w:t>
            </w:r>
          </w:p>
          <w:p w14:paraId="2C338FBE" w14:textId="77777777" w:rsidR="00A0201F" w:rsidRDefault="00000000">
            <w:pPr>
              <w:pStyle w:val="a0"/>
              <w:spacing w:after="0" w:line="360" w:lineRule="auto"/>
              <w:rPr>
                <w:rFonts w:ascii="仿宋" w:eastAsia="仿宋" w:hAnsi="仿宋" w:cs="仿宋" w:hint="eastAsia"/>
                <w:b/>
                <w:bCs/>
                <w:sz w:val="24"/>
                <w:szCs w:val="24"/>
              </w:rPr>
            </w:pPr>
            <w:r>
              <w:rPr>
                <w:rFonts w:ascii="仿宋" w:eastAsia="仿宋" w:hAnsi="仿宋" w:cs="仿宋" w:hint="eastAsia"/>
                <w:b/>
                <w:bCs/>
                <w:sz w:val="24"/>
                <w:szCs w:val="24"/>
              </w:rPr>
              <w:t>注：须提供承诺函原件并加盖供应</w:t>
            </w:r>
            <w:proofErr w:type="gramStart"/>
            <w:r>
              <w:rPr>
                <w:rFonts w:ascii="仿宋" w:eastAsia="仿宋" w:hAnsi="仿宋" w:cs="仿宋" w:hint="eastAsia"/>
                <w:b/>
                <w:bCs/>
                <w:sz w:val="24"/>
                <w:szCs w:val="24"/>
              </w:rPr>
              <w:t>商鲜章</w:t>
            </w:r>
            <w:proofErr w:type="gramEnd"/>
            <w:r>
              <w:rPr>
                <w:rFonts w:ascii="仿宋" w:eastAsia="仿宋" w:hAnsi="仿宋" w:cs="仿宋" w:hint="eastAsia"/>
                <w:b/>
                <w:bCs/>
                <w:sz w:val="24"/>
                <w:szCs w:val="24"/>
              </w:rPr>
              <w:t>，未提供不得分。</w:t>
            </w:r>
          </w:p>
        </w:tc>
      </w:tr>
      <w:tr w:rsidR="00A0201F" w14:paraId="56F1B9CF" w14:textId="77777777">
        <w:trPr>
          <w:trHeight w:val="1303"/>
          <w:jc w:val="center"/>
        </w:trPr>
        <w:tc>
          <w:tcPr>
            <w:tcW w:w="507" w:type="pct"/>
            <w:vAlign w:val="center"/>
          </w:tcPr>
          <w:p w14:paraId="0F6B57F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10</w:t>
            </w:r>
          </w:p>
        </w:tc>
        <w:tc>
          <w:tcPr>
            <w:tcW w:w="654" w:type="pct"/>
            <w:vAlign w:val="center"/>
          </w:tcPr>
          <w:p w14:paraId="241AEFDB"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履约能力</w:t>
            </w:r>
          </w:p>
        </w:tc>
        <w:tc>
          <w:tcPr>
            <w:tcW w:w="418" w:type="pct"/>
            <w:vAlign w:val="center"/>
          </w:tcPr>
          <w:p w14:paraId="38707CD3" w14:textId="77777777" w:rsidR="00A0201F" w:rsidRDefault="00000000">
            <w:pPr>
              <w:jc w:val="center"/>
              <w:rPr>
                <w:rFonts w:ascii="仿宋" w:eastAsia="仿宋" w:hAnsi="仿宋" w:cs="仿宋" w:hint="eastAsia"/>
                <w:color w:val="auto"/>
                <w:sz w:val="24"/>
                <w:szCs w:val="24"/>
              </w:rPr>
            </w:pPr>
            <w:r>
              <w:rPr>
                <w:rFonts w:ascii="仿宋" w:eastAsia="仿宋" w:hAnsi="仿宋" w:cs="仿宋"/>
                <w:color w:val="auto"/>
                <w:sz w:val="24"/>
                <w:szCs w:val="24"/>
              </w:rPr>
              <w:t>16分</w:t>
            </w:r>
          </w:p>
        </w:tc>
        <w:tc>
          <w:tcPr>
            <w:tcW w:w="3420" w:type="pct"/>
          </w:tcPr>
          <w:p w14:paraId="4E718371" w14:textId="65659360"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（1）根据供应商202</w:t>
            </w:r>
            <w:r w:rsidR="005E07EC">
              <w:rPr>
                <w:rFonts w:ascii="仿宋" w:eastAsia="仿宋" w:hAnsi="仿宋" w:cs="仿宋" w:hint="eastAsia"/>
                <w:color w:val="auto"/>
                <w:sz w:val="24"/>
                <w:szCs w:val="24"/>
              </w:rPr>
              <w:t>2</w:t>
            </w:r>
            <w:r>
              <w:rPr>
                <w:rFonts w:ascii="仿宋" w:eastAsia="仿宋" w:hAnsi="仿宋" w:cs="仿宋" w:hint="eastAsia"/>
                <w:color w:val="auto"/>
                <w:sz w:val="24"/>
                <w:szCs w:val="24"/>
              </w:rPr>
              <w:t>年1月1日至提交首次响应文件截止日的类似业绩进行评审。</w:t>
            </w:r>
            <w:proofErr w:type="gramStart"/>
            <w:r>
              <w:rPr>
                <w:rFonts w:ascii="仿宋" w:eastAsia="仿宋" w:hAnsi="仿宋" w:cs="仿宋" w:hint="eastAsia"/>
                <w:color w:val="auto"/>
                <w:sz w:val="24"/>
                <w:szCs w:val="24"/>
              </w:rPr>
              <w:t>每具有</w:t>
            </w:r>
            <w:proofErr w:type="gramEnd"/>
            <w:r>
              <w:rPr>
                <w:rFonts w:ascii="仿宋" w:eastAsia="仿宋" w:hAnsi="仿宋" w:cs="仿宋" w:hint="eastAsia"/>
                <w:color w:val="auto"/>
                <w:sz w:val="24"/>
                <w:szCs w:val="24"/>
              </w:rPr>
              <w:t>1个得2分，最多得10分。</w:t>
            </w:r>
          </w:p>
          <w:p w14:paraId="73CC6941"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注：提供合同复印件及良好履约证明材料复印件。</w:t>
            </w:r>
          </w:p>
          <w:p w14:paraId="03EECF57" w14:textId="17DAA4CC"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（2）提供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1月1日以来产品质量监督检验所出具的蔬菜类合格检验报告任意1份均可，满足要求的得2分，不满足不得分。</w:t>
            </w:r>
          </w:p>
          <w:p w14:paraId="7B94DF4B"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注：提供检验报告复印件。</w:t>
            </w:r>
          </w:p>
          <w:p w14:paraId="19474446" w14:textId="6AAC8092"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（3）提供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1月1日以来产品质量监督检验所出具的副食品(油、干杂调料等)类合格检验报告任意1份均可，满足要求的得2分，不满足不得分。</w:t>
            </w:r>
          </w:p>
          <w:p w14:paraId="5E12E700"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注：提供检验报告复印件。</w:t>
            </w:r>
          </w:p>
          <w:p w14:paraId="1634E656" w14:textId="3F9F9EA1"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（4）提供</w:t>
            </w:r>
            <w:r w:rsidR="00AE7986">
              <w:rPr>
                <w:rFonts w:ascii="仿宋" w:eastAsia="仿宋" w:hAnsi="仿宋" w:cs="仿宋" w:hint="eastAsia"/>
                <w:color w:val="auto"/>
                <w:sz w:val="24"/>
                <w:szCs w:val="24"/>
              </w:rPr>
              <w:t>2025年</w:t>
            </w:r>
            <w:r>
              <w:rPr>
                <w:rFonts w:ascii="仿宋" w:eastAsia="仿宋" w:hAnsi="仿宋" w:cs="仿宋" w:hint="eastAsia"/>
                <w:color w:val="auto"/>
                <w:sz w:val="24"/>
                <w:szCs w:val="24"/>
              </w:rPr>
              <w:t>1月1日以来产品质量监督检验所出具的禽类(鸡、鸭、鱼)、鸡蛋及其他肉类(牛、羊、兔等)合格检验报告任意1份均可，满足要求的得2分，不满足不得分。</w:t>
            </w:r>
          </w:p>
          <w:p w14:paraId="067523F9"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b/>
                <w:bCs/>
                <w:color w:val="auto"/>
                <w:sz w:val="24"/>
                <w:szCs w:val="24"/>
              </w:rPr>
              <w:t>注：提供检验报告复印件。</w:t>
            </w:r>
          </w:p>
        </w:tc>
      </w:tr>
      <w:tr w:rsidR="00A0201F" w14:paraId="7368E688" w14:textId="77777777">
        <w:trPr>
          <w:trHeight w:val="90"/>
          <w:jc w:val="center"/>
        </w:trPr>
        <w:tc>
          <w:tcPr>
            <w:tcW w:w="507" w:type="pct"/>
            <w:vAlign w:val="center"/>
          </w:tcPr>
          <w:p w14:paraId="12721670"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color w:val="auto"/>
                <w:sz w:val="24"/>
                <w:szCs w:val="24"/>
              </w:rPr>
              <w:t>11</w:t>
            </w:r>
          </w:p>
        </w:tc>
        <w:tc>
          <w:tcPr>
            <w:tcW w:w="654" w:type="pct"/>
            <w:vAlign w:val="center"/>
          </w:tcPr>
          <w:p w14:paraId="3DD3912B" w14:textId="77777777" w:rsidR="00A0201F" w:rsidRDefault="00000000">
            <w:pPr>
              <w:rPr>
                <w:rFonts w:ascii="仿宋" w:eastAsia="仿宋" w:hAnsi="仿宋" w:cs="仿宋" w:hint="eastAsia"/>
                <w:bCs/>
                <w:sz w:val="24"/>
                <w:szCs w:val="24"/>
              </w:rPr>
            </w:pPr>
            <w:r>
              <w:rPr>
                <w:rFonts w:ascii="仿宋" w:eastAsia="仿宋" w:hAnsi="仿宋" w:cs="仿宋" w:hint="eastAsia"/>
                <w:bCs/>
                <w:sz w:val="24"/>
                <w:szCs w:val="24"/>
              </w:rPr>
              <w:t>管理体系</w:t>
            </w:r>
          </w:p>
          <w:p w14:paraId="7874E73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认证</w:t>
            </w:r>
          </w:p>
        </w:tc>
        <w:tc>
          <w:tcPr>
            <w:tcW w:w="418" w:type="pct"/>
            <w:vAlign w:val="center"/>
          </w:tcPr>
          <w:p w14:paraId="37D77649" w14:textId="77777777" w:rsidR="00A0201F" w:rsidRDefault="00000000">
            <w:pPr>
              <w:jc w:val="center"/>
              <w:rPr>
                <w:rFonts w:ascii="仿宋" w:eastAsia="仿宋" w:hAnsi="仿宋" w:cs="仿宋" w:hint="eastAsia"/>
                <w:color w:val="auto"/>
                <w:sz w:val="24"/>
                <w:szCs w:val="24"/>
              </w:rPr>
            </w:pPr>
            <w:r>
              <w:rPr>
                <w:rFonts w:ascii="仿宋" w:eastAsia="仿宋" w:hAnsi="仿宋" w:cs="仿宋" w:hint="eastAsia"/>
                <w:bCs/>
                <w:sz w:val="24"/>
                <w:szCs w:val="24"/>
              </w:rPr>
              <w:t>3分</w:t>
            </w:r>
          </w:p>
        </w:tc>
        <w:tc>
          <w:tcPr>
            <w:tcW w:w="3420" w:type="pct"/>
          </w:tcPr>
          <w:p w14:paraId="5FE19CAB"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（1）供应商具有有效的食品安全管理体系认证；</w:t>
            </w:r>
          </w:p>
          <w:p w14:paraId="6D443744"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（2）供应商具有有效的质量管理体系认证；</w:t>
            </w:r>
          </w:p>
          <w:p w14:paraId="6D09222A"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lastRenderedPageBreak/>
              <w:t>（3）供应商具有有效的环境管理体系认证；</w:t>
            </w:r>
          </w:p>
          <w:p w14:paraId="127085D8" w14:textId="77777777" w:rsidR="00A0201F" w:rsidRDefault="00000000">
            <w:pPr>
              <w:pStyle w:val="a0"/>
              <w:spacing w:after="0" w:line="360" w:lineRule="auto"/>
              <w:rPr>
                <w:rFonts w:ascii="仿宋" w:eastAsia="仿宋" w:hAnsi="仿宋" w:cs="仿宋" w:hint="eastAsia"/>
                <w:color w:val="auto"/>
                <w:sz w:val="24"/>
                <w:szCs w:val="24"/>
              </w:rPr>
            </w:pPr>
            <w:r>
              <w:rPr>
                <w:rFonts w:ascii="仿宋" w:eastAsia="仿宋" w:hAnsi="仿宋" w:cs="仿宋" w:hint="eastAsia"/>
                <w:color w:val="auto"/>
                <w:sz w:val="24"/>
                <w:szCs w:val="24"/>
              </w:rPr>
              <w:t>每提供1项有效的证书得1分，最高得3分。</w:t>
            </w:r>
          </w:p>
          <w:p w14:paraId="01CB6832" w14:textId="77777777" w:rsidR="00A0201F" w:rsidRDefault="00000000">
            <w:pPr>
              <w:pStyle w:val="a0"/>
              <w:spacing w:after="0" w:line="360" w:lineRule="auto"/>
              <w:rPr>
                <w:rFonts w:ascii="仿宋" w:eastAsia="仿宋" w:hAnsi="仿宋" w:cs="仿宋" w:hint="eastAsia"/>
                <w:b/>
                <w:bCs/>
                <w:color w:val="auto"/>
                <w:sz w:val="24"/>
                <w:szCs w:val="24"/>
              </w:rPr>
            </w:pPr>
            <w:r>
              <w:rPr>
                <w:rFonts w:ascii="仿宋" w:eastAsia="仿宋" w:hAnsi="仿宋" w:cs="仿宋" w:hint="eastAsia"/>
                <w:b/>
                <w:bCs/>
                <w:color w:val="auto"/>
                <w:sz w:val="24"/>
                <w:szCs w:val="24"/>
              </w:rPr>
              <w:t>注：提供有效期内的证书复印件并加盖供应商公章。</w:t>
            </w:r>
          </w:p>
        </w:tc>
      </w:tr>
    </w:tbl>
    <w:p w14:paraId="1A60DB3C" w14:textId="77777777" w:rsidR="00A0201F" w:rsidRDefault="00000000">
      <w:pPr>
        <w:wordWrap w:val="0"/>
        <w:spacing w:line="360" w:lineRule="auto"/>
        <w:rPr>
          <w:rFonts w:ascii="仿宋" w:eastAsia="仿宋" w:hAnsi="仿宋" w:cs="仿宋" w:hint="eastAsia"/>
          <w:color w:val="auto"/>
          <w:kern w:val="1"/>
          <w:sz w:val="24"/>
          <w:szCs w:val="24"/>
        </w:rPr>
      </w:pPr>
      <w:r>
        <w:rPr>
          <w:rFonts w:ascii="仿宋" w:eastAsia="仿宋" w:hAnsi="仿宋" w:cs="仿宋" w:hint="eastAsia"/>
          <w:bCs/>
          <w:color w:val="auto"/>
          <w:kern w:val="1"/>
          <w:sz w:val="24"/>
          <w:szCs w:val="24"/>
        </w:rPr>
        <w:lastRenderedPageBreak/>
        <w:t>注：1）</w:t>
      </w:r>
      <w:r>
        <w:rPr>
          <w:rFonts w:ascii="仿宋" w:eastAsia="仿宋" w:hAnsi="仿宋" w:cs="仿宋" w:hint="eastAsia"/>
          <w:color w:val="auto"/>
          <w:kern w:val="1"/>
          <w:sz w:val="24"/>
          <w:szCs w:val="24"/>
        </w:rPr>
        <w:t>评分的取值按四舍五入法，保留小数点后两位。</w:t>
      </w:r>
    </w:p>
    <w:p w14:paraId="10C73F87"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 xml:space="preserve">五、终止采购活动 </w:t>
      </w:r>
    </w:p>
    <w:p w14:paraId="46DCD06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出现下列情形之一的，采购人或者采购代理机构应当终止竞争性磋商采购活动，发布项目终止公告并说明原因，重新开展采购活动：</w:t>
      </w:r>
    </w:p>
    <w:p w14:paraId="20338EE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（1）因情况变化，不再符合规定的竞争性磋商采购方式适用情形的；</w:t>
      </w:r>
    </w:p>
    <w:p w14:paraId="74FF0AF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（2）出现影响采购公正的违法、违规行为的；</w:t>
      </w:r>
    </w:p>
    <w:p w14:paraId="77538827"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（3）除《政府采购竞争性磋商采购方式管理暂行办法》第二十一条第三款规定的情形外，在采购过程中符合要求的供应商或者报价未超过采购预算的供应商不足3家的。</w:t>
      </w:r>
    </w:p>
    <w:p w14:paraId="5A9B40D2" w14:textId="77777777" w:rsidR="00A0201F" w:rsidRDefault="00000000">
      <w:pPr>
        <w:wordWrap w:val="0"/>
        <w:spacing w:line="360" w:lineRule="auto"/>
        <w:ind w:firstLine="482"/>
        <w:rPr>
          <w:rFonts w:ascii="仿宋" w:eastAsia="仿宋" w:hAnsi="仿宋" w:cs="仿宋" w:hint="eastAsia"/>
          <w:b/>
          <w:color w:val="auto"/>
          <w:kern w:val="1"/>
          <w:sz w:val="24"/>
          <w:szCs w:val="24"/>
        </w:rPr>
      </w:pPr>
      <w:r>
        <w:rPr>
          <w:rFonts w:ascii="仿宋" w:eastAsia="仿宋" w:hAnsi="仿宋" w:cs="仿宋" w:hint="eastAsia"/>
          <w:b/>
          <w:color w:val="auto"/>
          <w:kern w:val="1"/>
          <w:sz w:val="24"/>
          <w:szCs w:val="24"/>
        </w:rPr>
        <w:t>六、继续采购活动</w:t>
      </w:r>
    </w:p>
    <w:p w14:paraId="11128D7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（1）政府采购竞争性磋商采购方式管理暂行办法（财库[2014]214号）第二十一条第三款规定的情形：符合本办法第三条第四项情形的，提交最终报价的供应商可以为2家。</w:t>
      </w:r>
    </w:p>
    <w:p w14:paraId="0FCA95AE"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（2）财库[2014]214号第三条规定的情形：</w:t>
      </w:r>
    </w:p>
    <w:p w14:paraId="69DD009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（一）政府购买服务项目；</w:t>
      </w:r>
    </w:p>
    <w:p w14:paraId="5E6B71A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（二）技术复杂或者性质特殊，不能确定详细规格或者具体要求的；</w:t>
      </w:r>
    </w:p>
    <w:p w14:paraId="5AF4B9C3"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（三）因艺术品采购、专利、专有技术或者服务的时间、数量事先不能确定等原因不能事先计算出价格总额的；</w:t>
      </w:r>
    </w:p>
    <w:p w14:paraId="7987455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（四）市场竞争不充分的科研项目，以及需要扶持的科技成果转化项目；</w:t>
      </w:r>
    </w:p>
    <w:p w14:paraId="557C93E4"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（五）按照招标投标法及其实施条例必须进行招标的工程建设项目以外的工程建设项目。</w:t>
      </w:r>
    </w:p>
    <w:p w14:paraId="274277F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20"/>
          <w:pgSz w:w="11906" w:h="16838"/>
          <w:pgMar w:top="1440" w:right="1800" w:bottom="1440" w:left="1800" w:header="851" w:footer="992" w:gutter="0"/>
          <w:cols w:space="720"/>
        </w:sectPr>
      </w:pPr>
      <w:r>
        <w:rPr>
          <w:rFonts w:ascii="仿宋" w:eastAsia="仿宋" w:hAnsi="仿宋" w:cs="仿宋" w:hint="eastAsia"/>
          <w:color w:val="auto"/>
          <w:kern w:val="1"/>
          <w:sz w:val="24"/>
          <w:szCs w:val="24"/>
        </w:rPr>
        <w:t>（3）符合财政部关于政府采购竞争性磋商采购方式管理暂行办法有关问题的补充通知（财库[2015]124 号）规定的情形。</w:t>
      </w:r>
    </w:p>
    <w:p w14:paraId="3C00BB96" w14:textId="77777777" w:rsidR="00A0201F" w:rsidRDefault="00000000">
      <w:pPr>
        <w:pStyle w:val="10"/>
        <w:wordWrap w:val="0"/>
        <w:spacing w:before="0" w:after="0" w:line="360" w:lineRule="auto"/>
        <w:rPr>
          <w:rFonts w:ascii="仿宋" w:eastAsia="仿宋" w:hAnsi="仿宋" w:cs="仿宋" w:hint="eastAsia"/>
          <w:color w:val="auto"/>
        </w:rPr>
      </w:pPr>
      <w:bookmarkStart w:id="20" w:name="_Toc12826"/>
      <w:r>
        <w:rPr>
          <w:rFonts w:ascii="仿宋" w:eastAsia="仿宋" w:hAnsi="仿宋" w:cs="仿宋" w:hint="eastAsia"/>
          <w:color w:val="auto"/>
        </w:rPr>
        <w:lastRenderedPageBreak/>
        <w:t>第七章 部分响应文件格式</w:t>
      </w:r>
      <w:bookmarkEnd w:id="20"/>
    </w:p>
    <w:p w14:paraId="03292B35"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一、本章所制响应文件格式，除格式中明确将该格式作为实质性要求的，一律不具有强制性。</w:t>
      </w:r>
    </w:p>
    <w:p w14:paraId="5D6B4F3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二、本章所制响应文件格式有关表格中的备注栏，由供应商根据自身响应情况作解释性说明，不作为必填项。</w:t>
      </w:r>
    </w:p>
    <w:p w14:paraId="78C9FAD1"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headerReference w:type="default" r:id="rId21"/>
          <w:pgSz w:w="11906" w:h="16838"/>
          <w:pgMar w:top="1440" w:right="1800" w:bottom="1440" w:left="1800" w:header="851" w:footer="992" w:gutter="0"/>
          <w:cols w:space="720"/>
        </w:sectPr>
      </w:pPr>
      <w:r>
        <w:rPr>
          <w:rFonts w:ascii="仿宋" w:eastAsia="仿宋" w:hAnsi="仿宋" w:cs="仿宋" w:hint="eastAsia"/>
          <w:color w:val="auto"/>
          <w:kern w:val="1"/>
          <w:sz w:val="24"/>
          <w:szCs w:val="24"/>
        </w:rPr>
        <w:t>三、本章所制响应文件格式中需要填写的相关内容事项，可能会与本采购项目无关，在不改变响应文件原义、不影响本项目采购需求的情况下，供应商可以不予填写，但应当注明。</w:t>
      </w:r>
    </w:p>
    <w:p w14:paraId="77A829F8" w14:textId="77777777" w:rsidR="00A0201F" w:rsidRDefault="00000000">
      <w:pPr>
        <w:wordWrap w:val="0"/>
        <w:spacing w:line="360" w:lineRule="auto"/>
        <w:jc w:val="center"/>
        <w:rPr>
          <w:rFonts w:ascii="仿宋" w:eastAsia="仿宋" w:hAnsi="仿宋" w:cs="仿宋" w:hint="eastAsia"/>
          <w:b/>
          <w:color w:val="auto"/>
          <w:sz w:val="30"/>
          <w:szCs w:val="30"/>
        </w:rPr>
      </w:pPr>
      <w:r>
        <w:rPr>
          <w:rFonts w:ascii="仿宋" w:eastAsia="仿宋" w:hAnsi="仿宋" w:cs="仿宋" w:hint="eastAsia"/>
          <w:b/>
          <w:color w:val="auto"/>
          <w:sz w:val="30"/>
          <w:szCs w:val="30"/>
        </w:rPr>
        <w:lastRenderedPageBreak/>
        <w:t>（资格性响应文件和技术、服务性响应文件两部分，应分册装订密封）</w:t>
      </w:r>
    </w:p>
    <w:p w14:paraId="095F0DA7" w14:textId="77777777" w:rsidR="00A0201F" w:rsidRDefault="00000000">
      <w:pPr>
        <w:wordWrap w:val="0"/>
        <w:spacing w:line="360" w:lineRule="auto"/>
        <w:jc w:val="right"/>
        <w:rPr>
          <w:rFonts w:ascii="仿宋" w:eastAsia="仿宋" w:hAnsi="仿宋" w:cs="仿宋" w:hint="eastAsia"/>
          <w:b/>
          <w:color w:val="auto"/>
          <w:sz w:val="72"/>
          <w:szCs w:val="72"/>
        </w:rPr>
      </w:pPr>
      <w:r>
        <w:rPr>
          <w:rFonts w:ascii="仿宋" w:eastAsia="仿宋" w:hAnsi="仿宋" w:cs="仿宋" w:hint="eastAsia"/>
          <w:b/>
          <w:color w:val="auto"/>
          <w:w w:val="110"/>
          <w:sz w:val="36"/>
          <w:szCs w:val="36"/>
        </w:rPr>
        <w:t>（正本/副本）</w:t>
      </w:r>
    </w:p>
    <w:p w14:paraId="1E9B6B34" w14:textId="77777777" w:rsidR="00A0201F" w:rsidRDefault="00A0201F">
      <w:pPr>
        <w:widowControl/>
        <w:wordWrap w:val="0"/>
        <w:spacing w:line="360" w:lineRule="auto"/>
        <w:jc w:val="left"/>
        <w:rPr>
          <w:rFonts w:ascii="仿宋" w:eastAsia="仿宋" w:hAnsi="仿宋" w:cs="仿宋" w:hint="eastAsia"/>
          <w:b/>
          <w:color w:val="auto"/>
          <w:sz w:val="72"/>
          <w:szCs w:val="20"/>
        </w:rPr>
      </w:pPr>
    </w:p>
    <w:p w14:paraId="4B6C71D2" w14:textId="77777777" w:rsidR="00A0201F" w:rsidRDefault="00000000">
      <w:pPr>
        <w:keepNext/>
        <w:keepLines/>
        <w:wordWrap w:val="0"/>
        <w:spacing w:line="360" w:lineRule="auto"/>
        <w:jc w:val="center"/>
        <w:outlineLvl w:val="1"/>
        <w:rPr>
          <w:rFonts w:ascii="仿宋" w:eastAsia="仿宋" w:hAnsi="仿宋" w:cs="仿宋" w:hint="eastAsia"/>
          <w:b/>
          <w:color w:val="auto"/>
          <w:kern w:val="1"/>
          <w:sz w:val="52"/>
          <w:szCs w:val="52"/>
        </w:rPr>
      </w:pPr>
      <w:bookmarkStart w:id="21" w:name="_Toc498586715"/>
      <w:bookmarkStart w:id="22" w:name="_Toc13750"/>
      <w:bookmarkEnd w:id="21"/>
      <w:bookmarkEnd w:id="22"/>
      <w:r>
        <w:rPr>
          <w:rFonts w:ascii="仿宋" w:eastAsia="仿宋" w:hAnsi="仿宋" w:cs="仿宋" w:hint="eastAsia"/>
          <w:b/>
          <w:color w:val="auto"/>
          <w:kern w:val="1"/>
          <w:sz w:val="52"/>
          <w:szCs w:val="52"/>
        </w:rPr>
        <w:t>第一部分  资格性响应文件</w:t>
      </w:r>
    </w:p>
    <w:p w14:paraId="1A576D84" w14:textId="77777777" w:rsidR="00A0201F" w:rsidRDefault="00A0201F">
      <w:pPr>
        <w:widowControl/>
        <w:wordWrap w:val="0"/>
        <w:spacing w:line="360" w:lineRule="auto"/>
        <w:rPr>
          <w:rFonts w:ascii="仿宋" w:eastAsia="仿宋" w:hAnsi="仿宋" w:cs="仿宋" w:hint="eastAsia"/>
          <w:b/>
          <w:color w:val="auto"/>
          <w:sz w:val="44"/>
          <w:szCs w:val="20"/>
        </w:rPr>
      </w:pPr>
    </w:p>
    <w:p w14:paraId="27112DD5"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591805CA"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09A3062E"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项目名称：</w:t>
      </w:r>
    </w:p>
    <w:p w14:paraId="4E30C67C"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项目编号：</w:t>
      </w:r>
    </w:p>
    <w:p w14:paraId="403B7098"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435B4020"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1EB7DB5A" w14:textId="77777777" w:rsidR="00A0201F" w:rsidRDefault="00000000">
      <w:pPr>
        <w:widowControl/>
        <w:wordWrap w:val="0"/>
        <w:spacing w:line="360" w:lineRule="auto"/>
        <w:ind w:firstLine="562"/>
        <w:jc w:val="left"/>
        <w:rPr>
          <w:rFonts w:ascii="仿宋" w:eastAsia="仿宋" w:hAnsi="仿宋" w:cs="仿宋" w:hint="eastAsia"/>
          <w:b/>
          <w:color w:val="auto"/>
          <w:sz w:val="28"/>
          <w:szCs w:val="28"/>
          <w:u w:val="single"/>
        </w:rPr>
      </w:pPr>
      <w:r>
        <w:rPr>
          <w:rFonts w:ascii="仿宋" w:eastAsia="仿宋" w:hAnsi="仿宋" w:cs="仿宋" w:hint="eastAsia"/>
          <w:b/>
          <w:color w:val="auto"/>
          <w:sz w:val="28"/>
          <w:szCs w:val="28"/>
        </w:rPr>
        <w:t>供应商名称 ：</w:t>
      </w:r>
    </w:p>
    <w:p w14:paraId="0E66C95D" w14:textId="77777777" w:rsidR="00A0201F" w:rsidRDefault="00000000">
      <w:pPr>
        <w:widowControl/>
        <w:wordWrap w:val="0"/>
        <w:spacing w:line="360" w:lineRule="auto"/>
        <w:ind w:firstLineChars="200" w:firstLine="562"/>
        <w:jc w:val="left"/>
        <w:rPr>
          <w:rFonts w:ascii="仿宋" w:eastAsia="仿宋" w:hAnsi="仿宋" w:cs="仿宋" w:hint="eastAsia"/>
          <w:b/>
          <w:color w:val="auto"/>
          <w:sz w:val="32"/>
          <w:szCs w:val="32"/>
        </w:rPr>
      </w:pPr>
      <w:r>
        <w:rPr>
          <w:rFonts w:ascii="仿宋" w:eastAsia="仿宋" w:hAnsi="仿宋" w:cs="仿宋" w:hint="eastAsia"/>
          <w:b/>
          <w:color w:val="auto"/>
          <w:sz w:val="28"/>
          <w:szCs w:val="28"/>
        </w:rPr>
        <w:t>日      期 ：  年 月 日</w:t>
      </w:r>
      <w:r>
        <w:rPr>
          <w:rFonts w:ascii="仿宋" w:eastAsia="仿宋" w:hAnsi="仿宋" w:cs="仿宋" w:hint="eastAsia"/>
          <w:b/>
          <w:color w:val="auto"/>
          <w:sz w:val="28"/>
          <w:szCs w:val="28"/>
        </w:rPr>
        <w:br w:type="page"/>
      </w:r>
      <w:r>
        <w:rPr>
          <w:rFonts w:ascii="仿宋" w:eastAsia="仿宋" w:hAnsi="仿宋" w:cs="仿宋" w:hint="eastAsia"/>
          <w:b/>
          <w:color w:val="auto"/>
          <w:sz w:val="32"/>
          <w:szCs w:val="32"/>
        </w:rPr>
        <w:lastRenderedPageBreak/>
        <w:t>格式1-1</w:t>
      </w:r>
    </w:p>
    <w:p w14:paraId="1847BB12" w14:textId="77777777" w:rsidR="00A0201F" w:rsidRDefault="00000000">
      <w:pPr>
        <w:wordWrap w:val="0"/>
        <w:spacing w:line="360" w:lineRule="auto"/>
        <w:ind w:left="99"/>
        <w:jc w:val="center"/>
        <w:outlineLvl w:val="1"/>
        <w:rPr>
          <w:rFonts w:ascii="仿宋" w:eastAsia="仿宋" w:hAnsi="仿宋" w:cs="仿宋" w:hint="eastAsia"/>
          <w:b/>
          <w:color w:val="auto"/>
          <w:sz w:val="36"/>
          <w:szCs w:val="36"/>
        </w:rPr>
      </w:pPr>
      <w:bookmarkStart w:id="23" w:name="_Toc5868"/>
      <w:bookmarkEnd w:id="23"/>
      <w:r>
        <w:rPr>
          <w:rFonts w:ascii="仿宋" w:eastAsia="仿宋" w:hAnsi="仿宋" w:cs="仿宋" w:hint="eastAsia"/>
          <w:b/>
          <w:color w:val="auto"/>
          <w:sz w:val="36"/>
          <w:szCs w:val="36"/>
        </w:rPr>
        <w:t>一、法定代表人/单位负责人身份证明书</w:t>
      </w:r>
    </w:p>
    <w:p w14:paraId="12E0638E" w14:textId="77777777" w:rsidR="00A0201F" w:rsidRDefault="00A0201F">
      <w:pPr>
        <w:wordWrap w:val="0"/>
        <w:spacing w:line="360" w:lineRule="auto"/>
        <w:jc w:val="left"/>
        <w:rPr>
          <w:rFonts w:ascii="仿宋" w:eastAsia="仿宋" w:hAnsi="仿宋" w:cs="仿宋" w:hint="eastAsia"/>
          <w:color w:val="auto"/>
          <w:sz w:val="24"/>
          <w:lang w:val="zh-CN"/>
        </w:rPr>
      </w:pPr>
    </w:p>
    <w:p w14:paraId="4557F309" w14:textId="0C214285" w:rsidR="00A0201F" w:rsidRDefault="00AE7986">
      <w:pPr>
        <w:wordWrap w:val="0"/>
        <w:spacing w:line="360" w:lineRule="auto"/>
        <w:jc w:val="left"/>
        <w:rPr>
          <w:rFonts w:ascii="仿宋" w:eastAsia="仿宋" w:hAnsi="仿宋" w:cs="仿宋" w:hint="eastAsia"/>
          <w:color w:val="auto"/>
          <w:sz w:val="24"/>
          <w:lang w:val="zh-CN"/>
        </w:rPr>
      </w:pPr>
      <w:r>
        <w:rPr>
          <w:rFonts w:ascii="仿宋" w:eastAsia="仿宋" w:hAnsi="仿宋" w:cs="仿宋" w:hint="eastAsia"/>
          <w:color w:val="auto"/>
          <w:sz w:val="24"/>
          <w:lang w:val="zh-CN"/>
        </w:rPr>
        <w:t>四川商务职业学院：</w:t>
      </w:r>
    </w:p>
    <w:p w14:paraId="5A137FCD" w14:textId="77777777" w:rsidR="00A0201F" w:rsidRDefault="00000000">
      <w:pPr>
        <w:tabs>
          <w:tab w:val="left" w:pos="6300"/>
        </w:tabs>
        <w:wordWrap w:val="0"/>
        <w:spacing w:line="360" w:lineRule="auto"/>
        <w:ind w:firstLine="480"/>
        <w:jc w:val="left"/>
        <w:rPr>
          <w:rFonts w:ascii="仿宋" w:eastAsia="仿宋" w:hAnsi="仿宋" w:cs="仿宋" w:hint="eastAsia"/>
          <w:color w:val="auto"/>
          <w:sz w:val="24"/>
          <w:lang w:val="zh-CN"/>
        </w:rPr>
      </w:pPr>
      <w:r>
        <w:rPr>
          <w:rFonts w:ascii="仿宋" w:eastAsia="仿宋" w:hAnsi="仿宋" w:cs="仿宋" w:hint="eastAsia"/>
          <w:color w:val="auto"/>
          <w:sz w:val="24"/>
          <w:u w:val="single"/>
          <w:lang w:val="zh-CN"/>
        </w:rPr>
        <w:t>（法定代表人</w:t>
      </w:r>
      <w:r>
        <w:rPr>
          <w:rFonts w:ascii="仿宋" w:eastAsia="仿宋" w:hAnsi="仿宋" w:cs="仿宋" w:hint="eastAsia"/>
          <w:color w:val="auto"/>
          <w:sz w:val="24"/>
          <w:u w:val="single"/>
        </w:rPr>
        <w:t>/</w:t>
      </w:r>
      <w:r>
        <w:rPr>
          <w:rFonts w:ascii="仿宋" w:eastAsia="仿宋" w:hAnsi="仿宋" w:cs="仿宋" w:hint="eastAsia"/>
          <w:color w:val="auto"/>
          <w:sz w:val="22"/>
          <w:u w:val="single"/>
        </w:rPr>
        <w:t>单位负责人</w:t>
      </w:r>
      <w:r>
        <w:rPr>
          <w:rFonts w:ascii="仿宋" w:eastAsia="仿宋" w:hAnsi="仿宋" w:cs="仿宋" w:hint="eastAsia"/>
          <w:color w:val="auto"/>
          <w:sz w:val="24"/>
          <w:u w:val="single"/>
          <w:lang w:val="zh-CN"/>
        </w:rPr>
        <w:t xml:space="preserve">姓名）         </w:t>
      </w:r>
      <w:r>
        <w:rPr>
          <w:rFonts w:ascii="仿宋" w:eastAsia="仿宋" w:hAnsi="仿宋" w:cs="仿宋" w:hint="eastAsia"/>
          <w:color w:val="auto"/>
          <w:sz w:val="24"/>
          <w:lang w:val="zh-CN"/>
        </w:rPr>
        <w:t>在</w:t>
      </w:r>
      <w:r>
        <w:rPr>
          <w:rFonts w:ascii="仿宋" w:eastAsia="仿宋" w:hAnsi="仿宋" w:cs="仿宋" w:hint="eastAsia"/>
          <w:color w:val="auto"/>
          <w:sz w:val="24"/>
          <w:u w:val="single"/>
          <w:lang w:val="zh-CN"/>
        </w:rPr>
        <w:t xml:space="preserve">（供应商名称） </w:t>
      </w:r>
      <w:r>
        <w:rPr>
          <w:rFonts w:ascii="仿宋" w:eastAsia="仿宋" w:hAnsi="仿宋" w:cs="仿宋" w:hint="eastAsia"/>
          <w:color w:val="auto"/>
          <w:sz w:val="24"/>
          <w:lang w:val="zh-CN"/>
        </w:rPr>
        <w:t>处任</w:t>
      </w:r>
      <w:r>
        <w:rPr>
          <w:rFonts w:ascii="仿宋" w:eastAsia="仿宋" w:hAnsi="仿宋" w:cs="仿宋" w:hint="eastAsia"/>
          <w:color w:val="auto"/>
          <w:sz w:val="24"/>
          <w:u w:val="single"/>
          <w:lang w:val="zh-CN"/>
        </w:rPr>
        <w:t xml:space="preserve">         （职务名称）        </w:t>
      </w:r>
      <w:r>
        <w:rPr>
          <w:rFonts w:ascii="仿宋" w:eastAsia="仿宋" w:hAnsi="仿宋" w:cs="仿宋" w:hint="eastAsia"/>
          <w:color w:val="auto"/>
          <w:sz w:val="24"/>
          <w:lang w:val="zh-CN"/>
        </w:rPr>
        <w:t>职务，是</w:t>
      </w:r>
      <w:r>
        <w:rPr>
          <w:rFonts w:ascii="仿宋" w:eastAsia="仿宋" w:hAnsi="仿宋" w:cs="仿宋" w:hint="eastAsia"/>
          <w:color w:val="auto"/>
          <w:sz w:val="24"/>
          <w:u w:val="single"/>
          <w:lang w:val="zh-CN"/>
        </w:rPr>
        <w:t xml:space="preserve">      （供应商名称）    </w:t>
      </w:r>
      <w:r>
        <w:rPr>
          <w:rFonts w:ascii="仿宋" w:eastAsia="仿宋" w:hAnsi="仿宋" w:cs="仿宋" w:hint="eastAsia"/>
          <w:color w:val="auto"/>
          <w:sz w:val="24"/>
          <w:lang w:val="zh-CN"/>
        </w:rPr>
        <w:t>的法定代表人/单位负责人。</w:t>
      </w:r>
    </w:p>
    <w:p w14:paraId="391ACC04" w14:textId="77777777" w:rsidR="00A0201F" w:rsidRDefault="00A0201F">
      <w:pPr>
        <w:tabs>
          <w:tab w:val="left" w:pos="6300"/>
        </w:tabs>
        <w:wordWrap w:val="0"/>
        <w:spacing w:line="360" w:lineRule="auto"/>
        <w:jc w:val="left"/>
        <w:rPr>
          <w:rFonts w:ascii="仿宋" w:eastAsia="仿宋" w:hAnsi="仿宋" w:cs="仿宋" w:hint="eastAsia"/>
          <w:b/>
          <w:color w:val="auto"/>
          <w:sz w:val="24"/>
          <w:lang w:val="zh-CN"/>
        </w:rPr>
      </w:pPr>
    </w:p>
    <w:p w14:paraId="5411888C" w14:textId="77777777" w:rsidR="00A0201F" w:rsidRDefault="00A0201F">
      <w:pPr>
        <w:tabs>
          <w:tab w:val="left" w:pos="6300"/>
        </w:tabs>
        <w:wordWrap w:val="0"/>
        <w:spacing w:line="360" w:lineRule="auto"/>
        <w:jc w:val="left"/>
        <w:rPr>
          <w:rFonts w:ascii="仿宋" w:eastAsia="仿宋" w:hAnsi="仿宋" w:cs="仿宋" w:hint="eastAsia"/>
          <w:b/>
          <w:color w:val="auto"/>
          <w:sz w:val="24"/>
          <w:lang w:val="zh-CN"/>
        </w:rPr>
      </w:pPr>
    </w:p>
    <w:p w14:paraId="3FB04D8F" w14:textId="77777777" w:rsidR="00A0201F" w:rsidRDefault="00A0201F">
      <w:pPr>
        <w:tabs>
          <w:tab w:val="left" w:pos="6300"/>
        </w:tabs>
        <w:wordWrap w:val="0"/>
        <w:spacing w:line="360" w:lineRule="auto"/>
        <w:ind w:firstLine="573"/>
        <w:jc w:val="left"/>
        <w:rPr>
          <w:rFonts w:ascii="仿宋" w:eastAsia="仿宋" w:hAnsi="仿宋" w:cs="仿宋" w:hint="eastAsia"/>
          <w:b/>
          <w:color w:val="auto"/>
          <w:sz w:val="24"/>
          <w:lang w:val="zh-CN"/>
        </w:rPr>
      </w:pPr>
    </w:p>
    <w:p w14:paraId="699C3399" w14:textId="77777777" w:rsidR="00A0201F" w:rsidRDefault="00000000">
      <w:pPr>
        <w:tabs>
          <w:tab w:val="left" w:pos="6300"/>
        </w:tabs>
        <w:wordWrap w:val="0"/>
        <w:spacing w:line="360" w:lineRule="auto"/>
        <w:ind w:firstLine="573"/>
        <w:jc w:val="left"/>
        <w:rPr>
          <w:rFonts w:ascii="仿宋" w:eastAsia="仿宋" w:hAnsi="仿宋" w:cs="仿宋" w:hint="eastAsia"/>
          <w:b/>
          <w:color w:val="auto"/>
          <w:sz w:val="24"/>
          <w:lang w:val="zh-CN"/>
        </w:rPr>
      </w:pPr>
      <w:r>
        <w:rPr>
          <w:rFonts w:ascii="仿宋" w:eastAsia="仿宋" w:hAnsi="仿宋" w:cs="仿宋" w:hint="eastAsia"/>
          <w:b/>
          <w:color w:val="auto"/>
          <w:sz w:val="24"/>
          <w:lang w:val="zh-CN"/>
        </w:rPr>
        <w:t>特此证明。</w:t>
      </w:r>
    </w:p>
    <w:p w14:paraId="28746DD1" w14:textId="77777777" w:rsidR="00A0201F" w:rsidRDefault="00A0201F">
      <w:pPr>
        <w:tabs>
          <w:tab w:val="left" w:pos="6300"/>
        </w:tabs>
        <w:wordWrap w:val="0"/>
        <w:spacing w:line="360" w:lineRule="auto"/>
        <w:jc w:val="left"/>
        <w:rPr>
          <w:rFonts w:ascii="仿宋" w:eastAsia="仿宋" w:hAnsi="仿宋" w:cs="仿宋" w:hint="eastAsia"/>
          <w:b/>
          <w:color w:val="auto"/>
          <w:sz w:val="22"/>
          <w:szCs w:val="21"/>
          <w:lang w:val="zh-CN"/>
        </w:rPr>
      </w:pPr>
    </w:p>
    <w:p w14:paraId="15A5C0B9" w14:textId="77777777" w:rsidR="00A0201F" w:rsidRDefault="00000000">
      <w:pPr>
        <w:tabs>
          <w:tab w:val="left" w:pos="6300"/>
        </w:tabs>
        <w:wordWrap w:val="0"/>
        <w:spacing w:line="360" w:lineRule="auto"/>
        <w:jc w:val="left"/>
        <w:rPr>
          <w:rFonts w:ascii="仿宋" w:eastAsia="仿宋" w:hAnsi="仿宋" w:cs="仿宋" w:hint="eastAsia"/>
          <w:b/>
          <w:color w:val="auto"/>
          <w:sz w:val="22"/>
          <w:szCs w:val="21"/>
          <w:lang w:val="zh-CN"/>
        </w:rPr>
      </w:pPr>
      <w:r>
        <w:rPr>
          <w:rFonts w:ascii="仿宋" w:eastAsia="仿宋" w:hAnsi="仿宋" w:cs="仿宋" w:hint="eastAsia"/>
          <w:b/>
          <w:color w:val="auto"/>
          <w:sz w:val="22"/>
          <w:szCs w:val="21"/>
          <w:lang w:val="zh-CN"/>
        </w:rPr>
        <w:t>附件：法定代表人/单位负责人有效的身份证复印件（身份证两面均应复印）。供应商的法定代表人为外籍人士的，则需提供护照复印件。</w:t>
      </w:r>
    </w:p>
    <w:p w14:paraId="12DF2BDD" w14:textId="77777777" w:rsidR="00A0201F" w:rsidRDefault="00A0201F">
      <w:pPr>
        <w:wordWrap w:val="0"/>
        <w:spacing w:line="360" w:lineRule="auto"/>
        <w:ind w:firstLine="480"/>
        <w:jc w:val="left"/>
        <w:rPr>
          <w:rFonts w:ascii="仿宋" w:eastAsia="仿宋" w:hAnsi="仿宋" w:cs="仿宋" w:hint="eastAsia"/>
          <w:color w:val="auto"/>
          <w:sz w:val="24"/>
        </w:rPr>
      </w:pPr>
    </w:p>
    <w:p w14:paraId="16A268AC" w14:textId="77777777" w:rsidR="00A0201F" w:rsidRDefault="00A0201F">
      <w:pPr>
        <w:wordWrap w:val="0"/>
        <w:spacing w:line="360" w:lineRule="auto"/>
        <w:jc w:val="left"/>
        <w:rPr>
          <w:rFonts w:ascii="仿宋" w:eastAsia="仿宋" w:hAnsi="仿宋" w:cs="仿宋" w:hint="eastAsia"/>
          <w:color w:val="auto"/>
          <w:sz w:val="24"/>
        </w:rPr>
      </w:pPr>
    </w:p>
    <w:p w14:paraId="6F96487A" w14:textId="77777777" w:rsidR="00A0201F" w:rsidRDefault="00A0201F">
      <w:pPr>
        <w:wordWrap w:val="0"/>
        <w:spacing w:line="360" w:lineRule="auto"/>
        <w:jc w:val="left"/>
        <w:rPr>
          <w:rFonts w:ascii="仿宋" w:eastAsia="仿宋" w:hAnsi="仿宋" w:cs="仿宋" w:hint="eastAsia"/>
          <w:color w:val="auto"/>
          <w:sz w:val="24"/>
        </w:rPr>
      </w:pPr>
    </w:p>
    <w:p w14:paraId="736760C9" w14:textId="77777777" w:rsidR="00A0201F" w:rsidRDefault="00000000">
      <w:pPr>
        <w:wordWrap w:val="0"/>
        <w:spacing w:line="360" w:lineRule="auto"/>
        <w:jc w:val="left"/>
        <w:rPr>
          <w:rFonts w:ascii="仿宋" w:eastAsia="仿宋" w:hAnsi="仿宋" w:cs="仿宋" w:hint="eastAsia"/>
          <w:color w:val="auto"/>
          <w:sz w:val="24"/>
          <w:u w:val="single"/>
        </w:rPr>
      </w:pPr>
      <w:r>
        <w:rPr>
          <w:rFonts w:ascii="仿宋" w:eastAsia="仿宋" w:hAnsi="仿宋" w:cs="仿宋" w:hint="eastAsia"/>
          <w:color w:val="auto"/>
          <w:sz w:val="24"/>
        </w:rPr>
        <w:t>供应商名称：（单位盖章）</w:t>
      </w:r>
    </w:p>
    <w:p w14:paraId="5FF8F195"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color w:val="auto"/>
          <w:sz w:val="24"/>
        </w:rPr>
        <w:br w:type="page"/>
      </w:r>
      <w:r>
        <w:rPr>
          <w:rFonts w:ascii="仿宋" w:eastAsia="仿宋" w:hAnsi="仿宋" w:cs="仿宋" w:hint="eastAsia"/>
          <w:b/>
          <w:color w:val="auto"/>
          <w:sz w:val="32"/>
          <w:szCs w:val="32"/>
        </w:rPr>
        <w:lastRenderedPageBreak/>
        <w:t>格式1-2</w:t>
      </w:r>
    </w:p>
    <w:p w14:paraId="6C58D6FD" w14:textId="77777777" w:rsidR="00A0201F" w:rsidRDefault="00000000">
      <w:pPr>
        <w:widowControl/>
        <w:wordWrap w:val="0"/>
        <w:spacing w:line="360" w:lineRule="auto"/>
        <w:jc w:val="center"/>
        <w:outlineLvl w:val="1"/>
        <w:rPr>
          <w:rFonts w:ascii="仿宋" w:eastAsia="仿宋" w:hAnsi="仿宋" w:cs="仿宋" w:hint="eastAsia"/>
          <w:b/>
          <w:color w:val="auto"/>
          <w:sz w:val="32"/>
          <w:szCs w:val="32"/>
        </w:rPr>
      </w:pPr>
      <w:bookmarkStart w:id="24" w:name="_Toc27724"/>
      <w:bookmarkEnd w:id="24"/>
      <w:r>
        <w:rPr>
          <w:rFonts w:ascii="仿宋" w:eastAsia="仿宋" w:hAnsi="仿宋" w:cs="仿宋" w:hint="eastAsia"/>
          <w:b/>
          <w:color w:val="auto"/>
          <w:sz w:val="32"/>
          <w:szCs w:val="32"/>
        </w:rPr>
        <w:t>二、法定代表人/单位负责人授权书</w:t>
      </w:r>
    </w:p>
    <w:p w14:paraId="273C9D66" w14:textId="77777777" w:rsidR="00A0201F" w:rsidRDefault="00A0201F">
      <w:pPr>
        <w:wordWrap w:val="0"/>
        <w:spacing w:line="360" w:lineRule="auto"/>
        <w:jc w:val="left"/>
        <w:rPr>
          <w:rFonts w:ascii="仿宋" w:eastAsia="仿宋" w:hAnsi="仿宋" w:cs="仿宋" w:hint="eastAsia"/>
          <w:color w:val="auto"/>
          <w:sz w:val="22"/>
        </w:rPr>
      </w:pPr>
    </w:p>
    <w:p w14:paraId="5B6F24B3" w14:textId="1E1EDF4D"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51DFCE47"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本授权声明：</w:t>
      </w:r>
      <w:r>
        <w:rPr>
          <w:rFonts w:ascii="仿宋" w:eastAsia="仿宋" w:hAnsi="仿宋" w:cs="仿宋" w:hint="eastAsia"/>
          <w:color w:val="auto"/>
          <w:sz w:val="24"/>
          <w:u w:val="single"/>
        </w:rPr>
        <w:t xml:space="preserve">        （供应商名称）        （法定代表人/单位负责人姓名、职务）</w:t>
      </w:r>
      <w:r>
        <w:rPr>
          <w:rFonts w:ascii="仿宋" w:eastAsia="仿宋" w:hAnsi="仿宋" w:cs="仿宋" w:hint="eastAsia"/>
          <w:color w:val="auto"/>
          <w:sz w:val="24"/>
        </w:rPr>
        <w:t>授权</w:t>
      </w:r>
      <w:r>
        <w:rPr>
          <w:rFonts w:ascii="仿宋" w:eastAsia="仿宋" w:hAnsi="仿宋" w:cs="仿宋" w:hint="eastAsia"/>
          <w:color w:val="auto"/>
          <w:sz w:val="24"/>
          <w:u w:val="single"/>
        </w:rPr>
        <w:t xml:space="preserve">          （被授权人姓名、职务）</w:t>
      </w:r>
      <w:r>
        <w:rPr>
          <w:rFonts w:ascii="仿宋" w:eastAsia="仿宋" w:hAnsi="仿宋" w:cs="仿宋" w:hint="eastAsia"/>
          <w:color w:val="auto"/>
          <w:sz w:val="24"/>
        </w:rPr>
        <w:t>为我方</w:t>
      </w:r>
      <w:r>
        <w:rPr>
          <w:rFonts w:ascii="仿宋" w:eastAsia="仿宋" w:hAnsi="仿宋" w:cs="仿宋" w:hint="eastAsia"/>
          <w:color w:val="auto"/>
          <w:sz w:val="24"/>
          <w:u w:val="single"/>
        </w:rPr>
        <w:t xml:space="preserve"> “         ” 项目</w:t>
      </w:r>
      <w:r>
        <w:rPr>
          <w:rFonts w:ascii="仿宋" w:eastAsia="仿宋" w:hAnsi="仿宋" w:cs="仿宋" w:hint="eastAsia"/>
          <w:color w:val="auto"/>
          <w:sz w:val="24"/>
        </w:rPr>
        <w:t>（</w:t>
      </w:r>
      <w:r>
        <w:rPr>
          <w:rFonts w:ascii="仿宋" w:eastAsia="仿宋" w:hAnsi="仿宋" w:cs="仿宋" w:hint="eastAsia"/>
          <w:color w:val="auto"/>
          <w:sz w:val="24"/>
          <w:u w:val="single"/>
        </w:rPr>
        <w:t xml:space="preserve">项目编号：               </w:t>
      </w:r>
      <w:r>
        <w:rPr>
          <w:rFonts w:ascii="仿宋" w:eastAsia="仿宋" w:hAnsi="仿宋" w:cs="仿宋" w:hint="eastAsia"/>
          <w:color w:val="auto"/>
          <w:sz w:val="24"/>
        </w:rPr>
        <w:t xml:space="preserve"> ）采购活动的合法代表，以我方名义全权处理该项目有关磋商、签订合同以及执行合同等一切事宜。</w:t>
      </w:r>
    </w:p>
    <w:p w14:paraId="11F95F2D"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特此声明。</w:t>
      </w:r>
    </w:p>
    <w:p w14:paraId="26C4EB9C" w14:textId="77777777" w:rsidR="00A0201F" w:rsidRDefault="00A0201F">
      <w:pPr>
        <w:wordWrap w:val="0"/>
        <w:spacing w:line="360" w:lineRule="auto"/>
        <w:ind w:firstLine="480"/>
        <w:jc w:val="left"/>
        <w:rPr>
          <w:rFonts w:ascii="仿宋" w:eastAsia="仿宋" w:hAnsi="仿宋" w:cs="仿宋" w:hint="eastAsia"/>
          <w:color w:val="auto"/>
          <w:sz w:val="24"/>
        </w:rPr>
      </w:pPr>
    </w:p>
    <w:p w14:paraId="6B8F843B" w14:textId="77777777" w:rsidR="00A0201F" w:rsidRDefault="00000000">
      <w:pPr>
        <w:tabs>
          <w:tab w:val="left" w:pos="6300"/>
        </w:tabs>
        <w:wordWrap w:val="0"/>
        <w:spacing w:line="360" w:lineRule="auto"/>
        <w:jc w:val="left"/>
        <w:rPr>
          <w:rFonts w:ascii="仿宋" w:eastAsia="仿宋" w:hAnsi="仿宋" w:cs="仿宋" w:hint="eastAsia"/>
          <w:b/>
          <w:color w:val="auto"/>
          <w:sz w:val="22"/>
          <w:szCs w:val="21"/>
          <w:lang w:val="zh-CN"/>
        </w:rPr>
      </w:pPr>
      <w:r>
        <w:rPr>
          <w:rFonts w:ascii="仿宋" w:eastAsia="仿宋" w:hAnsi="仿宋" w:cs="仿宋" w:hint="eastAsia"/>
          <w:b/>
          <w:color w:val="auto"/>
          <w:sz w:val="22"/>
          <w:szCs w:val="21"/>
          <w:lang w:val="zh-CN"/>
        </w:rPr>
        <w:t>附件：授权代表有效的身份证复印件（身份证两面均应复印）。供应商的授权代表为外籍人士的，则需提供护照复印件。</w:t>
      </w:r>
    </w:p>
    <w:p w14:paraId="7BD0ACFD" w14:textId="77777777" w:rsidR="00A0201F" w:rsidRDefault="00A0201F">
      <w:pPr>
        <w:wordWrap w:val="0"/>
        <w:spacing w:line="360" w:lineRule="auto"/>
        <w:ind w:firstLine="480"/>
        <w:jc w:val="left"/>
        <w:rPr>
          <w:rFonts w:ascii="仿宋" w:eastAsia="仿宋" w:hAnsi="仿宋" w:cs="仿宋" w:hint="eastAsia"/>
          <w:color w:val="auto"/>
          <w:sz w:val="24"/>
        </w:rPr>
      </w:pPr>
    </w:p>
    <w:p w14:paraId="0F8952EF" w14:textId="77777777" w:rsidR="00A0201F" w:rsidRDefault="00A0201F">
      <w:pPr>
        <w:wordWrap w:val="0"/>
        <w:spacing w:line="360" w:lineRule="auto"/>
        <w:ind w:firstLine="480"/>
        <w:jc w:val="left"/>
        <w:rPr>
          <w:rFonts w:ascii="仿宋" w:eastAsia="仿宋" w:hAnsi="仿宋" w:cs="仿宋" w:hint="eastAsia"/>
          <w:color w:val="auto"/>
          <w:sz w:val="24"/>
        </w:rPr>
      </w:pPr>
    </w:p>
    <w:p w14:paraId="223F5964" w14:textId="77777777" w:rsidR="00A0201F" w:rsidRDefault="00A0201F">
      <w:pPr>
        <w:wordWrap w:val="0"/>
        <w:spacing w:line="360" w:lineRule="auto"/>
        <w:ind w:firstLine="480"/>
        <w:jc w:val="left"/>
        <w:rPr>
          <w:rFonts w:ascii="仿宋" w:eastAsia="仿宋" w:hAnsi="仿宋" w:cs="仿宋" w:hint="eastAsia"/>
          <w:color w:val="auto"/>
          <w:sz w:val="24"/>
        </w:rPr>
      </w:pPr>
    </w:p>
    <w:p w14:paraId="73551E80"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 xml:space="preserve">法定代表人/单位负责人：（签字或者加盖个人名章）                       </w:t>
      </w:r>
    </w:p>
    <w:p w14:paraId="23801827"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授权代表：（签字）</w:t>
      </w:r>
    </w:p>
    <w:p w14:paraId="042B4931"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0BA3990C"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日期：</w:t>
      </w:r>
    </w:p>
    <w:p w14:paraId="1E331656" w14:textId="77777777" w:rsidR="00A0201F" w:rsidRDefault="00A0201F">
      <w:pPr>
        <w:wordWrap w:val="0"/>
        <w:spacing w:line="360" w:lineRule="auto"/>
        <w:ind w:firstLine="442"/>
        <w:jc w:val="left"/>
        <w:rPr>
          <w:rFonts w:ascii="仿宋" w:eastAsia="仿宋" w:hAnsi="仿宋" w:cs="仿宋" w:hint="eastAsia"/>
          <w:b/>
          <w:color w:val="auto"/>
          <w:sz w:val="22"/>
        </w:rPr>
      </w:pPr>
    </w:p>
    <w:p w14:paraId="28ECA4D4" w14:textId="77777777" w:rsidR="00A0201F" w:rsidRDefault="00A0201F">
      <w:pPr>
        <w:wordWrap w:val="0"/>
        <w:spacing w:line="360" w:lineRule="auto"/>
        <w:ind w:firstLine="442"/>
        <w:jc w:val="left"/>
        <w:rPr>
          <w:rFonts w:ascii="仿宋" w:eastAsia="仿宋" w:hAnsi="仿宋" w:cs="仿宋" w:hint="eastAsia"/>
          <w:b/>
          <w:color w:val="auto"/>
          <w:sz w:val="22"/>
        </w:rPr>
      </w:pPr>
    </w:p>
    <w:p w14:paraId="197C2CB7" w14:textId="77777777" w:rsidR="00A0201F" w:rsidRDefault="00A0201F">
      <w:pPr>
        <w:wordWrap w:val="0"/>
        <w:spacing w:line="360" w:lineRule="auto"/>
        <w:jc w:val="left"/>
        <w:rPr>
          <w:rFonts w:ascii="仿宋" w:eastAsia="仿宋" w:hAnsi="仿宋" w:cs="仿宋" w:hint="eastAsia"/>
          <w:b/>
          <w:color w:val="auto"/>
          <w:sz w:val="22"/>
        </w:rPr>
      </w:pPr>
    </w:p>
    <w:p w14:paraId="4BCC17D6"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注：</w:t>
      </w:r>
    </w:p>
    <w:p w14:paraId="6FBB3EC9"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1、供应商为法人单位时提供“法定代表人授权书”，供应商为其他组织时提供“单位负责人授权书”，供应商为自然人时提供“自然人身份证明材料”。</w:t>
      </w:r>
    </w:p>
    <w:p w14:paraId="7D64A13F"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2、身份证明材料包括居民身份证和其他法定有效证明。</w:t>
      </w:r>
    </w:p>
    <w:p w14:paraId="188AF463" w14:textId="77777777" w:rsidR="00A0201F" w:rsidRDefault="00000000">
      <w:pPr>
        <w:wordWrap w:val="0"/>
        <w:spacing w:line="360" w:lineRule="auto"/>
        <w:ind w:firstLine="442"/>
        <w:jc w:val="left"/>
        <w:rPr>
          <w:rFonts w:ascii="仿宋" w:eastAsia="仿宋" w:hAnsi="仿宋" w:cs="仿宋" w:hint="eastAsia"/>
          <w:b/>
          <w:color w:val="auto"/>
          <w:sz w:val="22"/>
        </w:rPr>
      </w:pPr>
      <w:r>
        <w:rPr>
          <w:rFonts w:ascii="仿宋" w:eastAsia="仿宋" w:hAnsi="仿宋" w:cs="仿宋" w:hint="eastAsia"/>
          <w:b/>
          <w:color w:val="auto"/>
          <w:sz w:val="22"/>
        </w:rPr>
        <w:t>3、身份证明材料应同时提供其在有效期的材料，如居民身份证正、反面复印件。</w:t>
      </w:r>
    </w:p>
    <w:p w14:paraId="25CE2F3E" w14:textId="77777777" w:rsidR="00A0201F" w:rsidRDefault="00000000">
      <w:pPr>
        <w:wordWrap w:val="0"/>
        <w:spacing w:line="360" w:lineRule="auto"/>
        <w:ind w:firstLine="442"/>
        <w:jc w:val="left"/>
        <w:rPr>
          <w:rFonts w:ascii="仿宋" w:eastAsia="仿宋" w:hAnsi="仿宋" w:cs="仿宋" w:hint="eastAsia"/>
          <w:b/>
          <w:color w:val="auto"/>
          <w:sz w:val="32"/>
          <w:szCs w:val="32"/>
        </w:rPr>
        <w:sectPr w:rsidR="00A0201F">
          <w:headerReference w:type="default" r:id="rId22"/>
          <w:pgSz w:w="11911" w:h="16838"/>
          <w:pgMar w:top="1440" w:right="1797" w:bottom="1440" w:left="1797" w:header="851" w:footer="992" w:gutter="0"/>
          <w:cols w:space="720"/>
        </w:sectPr>
      </w:pPr>
      <w:r>
        <w:rPr>
          <w:rFonts w:ascii="仿宋" w:eastAsia="仿宋" w:hAnsi="仿宋" w:cs="仿宋" w:hint="eastAsia"/>
          <w:b/>
          <w:color w:val="auto"/>
          <w:sz w:val="22"/>
        </w:rPr>
        <w:t>4、响应文件均由供应</w:t>
      </w:r>
      <w:proofErr w:type="gramStart"/>
      <w:r>
        <w:rPr>
          <w:rFonts w:ascii="仿宋" w:eastAsia="仿宋" w:hAnsi="仿宋" w:cs="仿宋" w:hint="eastAsia"/>
          <w:b/>
          <w:color w:val="auto"/>
          <w:sz w:val="22"/>
        </w:rPr>
        <w:t>商法定</w:t>
      </w:r>
      <w:proofErr w:type="gramEnd"/>
      <w:r>
        <w:rPr>
          <w:rFonts w:ascii="仿宋" w:eastAsia="仿宋" w:hAnsi="仿宋" w:cs="仿宋" w:hint="eastAsia"/>
          <w:b/>
          <w:color w:val="auto"/>
          <w:sz w:val="22"/>
        </w:rPr>
        <w:t>代表人/单位负责人签字的，响应文件中可不提供该附件的内容。</w:t>
      </w:r>
    </w:p>
    <w:p w14:paraId="71F7169E"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格式1-3</w:t>
      </w:r>
    </w:p>
    <w:p w14:paraId="2F2B94F9" w14:textId="77777777" w:rsidR="00A0201F" w:rsidRDefault="00000000">
      <w:pPr>
        <w:widowControl/>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三、承诺函</w:t>
      </w:r>
    </w:p>
    <w:p w14:paraId="35FEEBC0" w14:textId="77777777" w:rsidR="00A0201F" w:rsidRDefault="00A0201F">
      <w:pPr>
        <w:wordWrap w:val="0"/>
        <w:spacing w:line="360" w:lineRule="auto"/>
        <w:jc w:val="left"/>
        <w:rPr>
          <w:rFonts w:ascii="仿宋" w:eastAsia="仿宋" w:hAnsi="仿宋" w:cs="仿宋" w:hint="eastAsia"/>
          <w:color w:val="auto"/>
          <w:sz w:val="24"/>
        </w:rPr>
      </w:pPr>
    </w:p>
    <w:p w14:paraId="0FA6EFAE" w14:textId="7718F89B"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1245B244"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我单位作为本次采购项目的供应商，根据磋商文件要求，现郑重承诺如下：</w:t>
      </w:r>
    </w:p>
    <w:p w14:paraId="16D49C31"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1.具有独立承担民事责任的能力；</w:t>
      </w:r>
    </w:p>
    <w:p w14:paraId="7578D432"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2.具有良好的商业信誉和健全的财务会计制度；</w:t>
      </w:r>
    </w:p>
    <w:p w14:paraId="37717E8C"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3.具有履行合同所必需的设备和专业技术能力；</w:t>
      </w:r>
    </w:p>
    <w:p w14:paraId="1810886B"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4.有依法缴纳税收和社会保障资金的良好记录；</w:t>
      </w:r>
    </w:p>
    <w:p w14:paraId="4D4E3641"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5.参加本次采购活动前三年内，在经营活动中没有重大违法记录；</w:t>
      </w:r>
    </w:p>
    <w:p w14:paraId="4C843D18"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6.法律、行政法规规定的其他条件。</w:t>
      </w:r>
    </w:p>
    <w:p w14:paraId="0828A7A0"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7.我单位及我单位法定代表人、主要负责人近三年内不具有行贿犯罪记录。</w:t>
      </w:r>
    </w:p>
    <w:p w14:paraId="1AB359CD" w14:textId="77777777" w:rsidR="00A0201F" w:rsidRDefault="00000000">
      <w:pPr>
        <w:wordWrap w:val="0"/>
        <w:spacing w:line="360" w:lineRule="auto"/>
        <w:ind w:firstLine="480"/>
        <w:jc w:val="left"/>
        <w:rPr>
          <w:rFonts w:ascii="仿宋" w:eastAsia="仿宋" w:hAnsi="仿宋" w:cs="仿宋" w:hint="eastAsia"/>
          <w:color w:val="auto"/>
          <w:sz w:val="24"/>
          <w:szCs w:val="24"/>
        </w:rPr>
      </w:pPr>
      <w:r>
        <w:rPr>
          <w:rFonts w:ascii="仿宋" w:eastAsia="仿宋" w:hAnsi="仿宋" w:cs="仿宋" w:hint="eastAsia"/>
          <w:color w:val="auto"/>
          <w:sz w:val="24"/>
          <w:szCs w:val="24"/>
        </w:rPr>
        <w:t>本公司对上述承诺的内容事项真实性负责。如经查实上述承诺的内容事项存在虚假，我公司愿意接受以提供虚假材料谋取成交追究法律责任。</w:t>
      </w:r>
    </w:p>
    <w:p w14:paraId="6D88DB8C" w14:textId="77777777" w:rsidR="00A0201F" w:rsidRDefault="00A0201F">
      <w:pPr>
        <w:wordWrap w:val="0"/>
        <w:spacing w:line="360" w:lineRule="auto"/>
        <w:ind w:firstLine="560"/>
        <w:jc w:val="left"/>
        <w:rPr>
          <w:rFonts w:ascii="仿宋" w:eastAsia="仿宋" w:hAnsi="仿宋" w:cs="仿宋" w:hint="eastAsia"/>
          <w:color w:val="auto"/>
          <w:sz w:val="28"/>
          <w:szCs w:val="28"/>
        </w:rPr>
      </w:pPr>
    </w:p>
    <w:p w14:paraId="365B6E0A"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6C9949ED"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FB5F033" w14:textId="77777777" w:rsidR="00A0201F" w:rsidRDefault="00000000">
      <w:pPr>
        <w:wordWrap w:val="0"/>
        <w:spacing w:line="360" w:lineRule="auto"/>
        <w:jc w:val="left"/>
        <w:rPr>
          <w:rFonts w:ascii="仿宋" w:eastAsia="仿宋" w:hAnsi="仿宋" w:cs="仿宋" w:hint="eastAsia"/>
          <w:b/>
          <w:color w:val="auto"/>
          <w:sz w:val="22"/>
          <w:szCs w:val="21"/>
        </w:rPr>
        <w:sectPr w:rsidR="00A0201F">
          <w:headerReference w:type="default" r:id="rId23"/>
          <w:pgSz w:w="11911" w:h="16838"/>
          <w:pgMar w:top="1440" w:right="1797" w:bottom="1440" w:left="1797" w:header="851" w:footer="992" w:gutter="0"/>
          <w:cols w:space="720"/>
        </w:sectPr>
      </w:pPr>
      <w:r>
        <w:rPr>
          <w:rFonts w:ascii="仿宋" w:eastAsia="仿宋" w:hAnsi="仿宋" w:cs="仿宋" w:hint="eastAsia"/>
          <w:color w:val="auto"/>
          <w:sz w:val="24"/>
        </w:rPr>
        <w:t xml:space="preserve">日期：  </w:t>
      </w:r>
    </w:p>
    <w:p w14:paraId="11CCABF9"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格式1-4</w:t>
      </w:r>
    </w:p>
    <w:p w14:paraId="73EE21F5" w14:textId="77777777" w:rsidR="00A0201F" w:rsidRDefault="00000000">
      <w:p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四、供应</w:t>
      </w:r>
      <w:proofErr w:type="gramStart"/>
      <w:r>
        <w:rPr>
          <w:rFonts w:ascii="仿宋" w:eastAsia="仿宋" w:hAnsi="仿宋" w:cs="仿宋" w:hint="eastAsia"/>
          <w:b/>
          <w:color w:val="auto"/>
          <w:sz w:val="32"/>
          <w:szCs w:val="32"/>
        </w:rPr>
        <w:t>商其他</w:t>
      </w:r>
      <w:proofErr w:type="gramEnd"/>
      <w:r>
        <w:rPr>
          <w:rFonts w:ascii="仿宋" w:eastAsia="仿宋" w:hAnsi="仿宋" w:cs="仿宋" w:hint="eastAsia"/>
          <w:b/>
          <w:color w:val="auto"/>
          <w:sz w:val="32"/>
          <w:szCs w:val="32"/>
        </w:rPr>
        <w:t>资格相关证明材料</w:t>
      </w:r>
    </w:p>
    <w:p w14:paraId="11999E2E" w14:textId="77777777" w:rsidR="00A0201F" w:rsidRDefault="00A0201F">
      <w:pPr>
        <w:wordWrap w:val="0"/>
        <w:spacing w:line="360" w:lineRule="auto"/>
        <w:jc w:val="center"/>
        <w:rPr>
          <w:rFonts w:ascii="仿宋" w:eastAsia="仿宋" w:hAnsi="仿宋" w:cs="仿宋" w:hint="eastAsia"/>
          <w:b/>
          <w:color w:val="auto"/>
          <w:sz w:val="32"/>
          <w:szCs w:val="32"/>
        </w:rPr>
      </w:pPr>
    </w:p>
    <w:p w14:paraId="4D560D06" w14:textId="77777777" w:rsidR="00A0201F" w:rsidRDefault="00000000">
      <w:pPr>
        <w:wordWrap w:val="0"/>
        <w:spacing w:line="360" w:lineRule="auto"/>
        <w:ind w:left="422" w:hanging="422"/>
        <w:jc w:val="left"/>
        <w:rPr>
          <w:rFonts w:ascii="仿宋" w:eastAsia="仿宋" w:hAnsi="仿宋" w:cs="仿宋" w:hint="eastAsia"/>
          <w:b/>
          <w:color w:val="auto"/>
          <w:sz w:val="28"/>
          <w:szCs w:val="28"/>
        </w:rPr>
        <w:sectPr w:rsidR="00A0201F">
          <w:pgSz w:w="11911" w:h="16838"/>
          <w:pgMar w:top="1440" w:right="1797" w:bottom="1440" w:left="1797" w:header="851" w:footer="992" w:gutter="0"/>
          <w:cols w:space="720"/>
        </w:sectPr>
      </w:pPr>
      <w:r>
        <w:rPr>
          <w:rFonts w:ascii="仿宋" w:eastAsia="仿宋" w:hAnsi="仿宋" w:cs="仿宋" w:hint="eastAsia"/>
          <w:b/>
          <w:color w:val="auto"/>
          <w:szCs w:val="21"/>
        </w:rPr>
        <w:t>注：供应商应按照采购文件第五章相关要求提供佐证材料，有格式要求的从其要求，无格式要求的格式自拟。</w:t>
      </w:r>
    </w:p>
    <w:p w14:paraId="793E6F80" w14:textId="77777777" w:rsidR="00A0201F" w:rsidRDefault="00A0201F">
      <w:pPr>
        <w:wordWrap w:val="0"/>
        <w:spacing w:line="360" w:lineRule="auto"/>
        <w:rPr>
          <w:rFonts w:ascii="仿宋" w:eastAsia="仿宋" w:hAnsi="仿宋" w:cs="仿宋" w:hint="eastAsia"/>
          <w:b/>
          <w:color w:val="auto"/>
          <w:sz w:val="28"/>
          <w:szCs w:val="28"/>
        </w:rPr>
      </w:pPr>
    </w:p>
    <w:p w14:paraId="6B4876E9" w14:textId="77777777" w:rsidR="00A0201F" w:rsidRDefault="00A0201F">
      <w:pPr>
        <w:wordWrap w:val="0"/>
        <w:spacing w:line="360" w:lineRule="auto"/>
        <w:rPr>
          <w:rFonts w:ascii="仿宋" w:eastAsia="仿宋" w:hAnsi="仿宋" w:cs="仿宋" w:hint="eastAsia"/>
          <w:b/>
          <w:color w:val="auto"/>
          <w:sz w:val="28"/>
          <w:szCs w:val="28"/>
        </w:rPr>
        <w:sectPr w:rsidR="00A0201F">
          <w:headerReference w:type="default" r:id="rId24"/>
          <w:footerReference w:type="default" r:id="rId25"/>
          <w:type w:val="continuous"/>
          <w:pgSz w:w="11911" w:h="16838"/>
          <w:pgMar w:top="1440" w:right="1797" w:bottom="1440" w:left="1797" w:header="851" w:footer="992" w:gutter="0"/>
          <w:cols w:space="720"/>
        </w:sectPr>
      </w:pPr>
    </w:p>
    <w:p w14:paraId="5606BAC2" w14:textId="77777777" w:rsidR="00A0201F" w:rsidRDefault="00A0201F">
      <w:pPr>
        <w:wordWrap w:val="0"/>
        <w:spacing w:line="360" w:lineRule="auto"/>
        <w:jc w:val="left"/>
        <w:rPr>
          <w:rFonts w:ascii="仿宋" w:eastAsia="仿宋" w:hAnsi="仿宋" w:cs="仿宋" w:hint="eastAsia"/>
          <w:b/>
          <w:color w:val="auto"/>
          <w:sz w:val="23"/>
          <w:szCs w:val="23"/>
        </w:rPr>
      </w:pPr>
    </w:p>
    <w:p w14:paraId="5B3796E4" w14:textId="77777777" w:rsidR="00A0201F" w:rsidRDefault="00A0201F">
      <w:pPr>
        <w:wordWrap w:val="0"/>
        <w:spacing w:line="360" w:lineRule="auto"/>
        <w:jc w:val="left"/>
        <w:rPr>
          <w:rFonts w:ascii="仿宋" w:eastAsia="仿宋" w:hAnsi="仿宋" w:cs="仿宋" w:hint="eastAsia"/>
          <w:b/>
          <w:color w:val="auto"/>
          <w:sz w:val="23"/>
          <w:szCs w:val="23"/>
        </w:rPr>
        <w:sectPr w:rsidR="00A0201F">
          <w:type w:val="continuous"/>
          <w:pgSz w:w="11911" w:h="16838"/>
          <w:pgMar w:top="1440" w:right="1797" w:bottom="1440" w:left="1797" w:header="851" w:footer="992" w:gutter="0"/>
          <w:cols w:space="720"/>
        </w:sectPr>
      </w:pPr>
    </w:p>
    <w:p w14:paraId="7EA490AD" w14:textId="77777777" w:rsidR="00A0201F" w:rsidRDefault="00A0201F">
      <w:pPr>
        <w:wordWrap w:val="0"/>
        <w:spacing w:line="360" w:lineRule="auto"/>
        <w:jc w:val="center"/>
        <w:rPr>
          <w:rFonts w:ascii="仿宋" w:eastAsia="仿宋" w:hAnsi="仿宋" w:cs="仿宋" w:hint="eastAsia"/>
          <w:b/>
          <w:color w:val="auto"/>
          <w:sz w:val="34"/>
          <w:szCs w:val="34"/>
        </w:rPr>
      </w:pPr>
    </w:p>
    <w:p w14:paraId="0A4F339D" w14:textId="77777777" w:rsidR="00A0201F" w:rsidRDefault="00A0201F">
      <w:pPr>
        <w:wordWrap w:val="0"/>
        <w:spacing w:line="360" w:lineRule="auto"/>
        <w:jc w:val="center"/>
        <w:rPr>
          <w:rFonts w:ascii="仿宋" w:eastAsia="仿宋" w:hAnsi="仿宋" w:cs="仿宋" w:hint="eastAsia"/>
          <w:b/>
          <w:color w:val="auto"/>
          <w:sz w:val="34"/>
          <w:szCs w:val="34"/>
        </w:rPr>
        <w:sectPr w:rsidR="00A0201F">
          <w:headerReference w:type="default" r:id="rId26"/>
          <w:footerReference w:type="default" r:id="rId27"/>
          <w:pgSz w:w="11911" w:h="16838"/>
          <w:pgMar w:top="1440" w:right="1797" w:bottom="1440" w:left="1797" w:header="851" w:footer="992" w:gutter="0"/>
          <w:cols w:space="720"/>
        </w:sectPr>
      </w:pPr>
    </w:p>
    <w:p w14:paraId="1B7BBDC4" w14:textId="77777777" w:rsidR="00A0201F" w:rsidRDefault="00000000">
      <w:pPr>
        <w:wordWrap w:val="0"/>
        <w:spacing w:line="360" w:lineRule="auto"/>
        <w:jc w:val="center"/>
        <w:rPr>
          <w:rFonts w:ascii="仿宋" w:eastAsia="仿宋" w:hAnsi="仿宋" w:cs="仿宋" w:hint="eastAsia"/>
          <w:b/>
          <w:color w:val="auto"/>
          <w:w w:val="180"/>
          <w:sz w:val="34"/>
          <w:szCs w:val="34"/>
        </w:rPr>
      </w:pPr>
      <w:r>
        <w:rPr>
          <w:rFonts w:ascii="仿宋" w:eastAsia="仿宋" w:hAnsi="仿宋" w:cs="仿宋" w:hint="eastAsia"/>
          <w:b/>
          <w:color w:val="auto"/>
          <w:sz w:val="34"/>
          <w:szCs w:val="34"/>
        </w:rPr>
        <w:t>（响应文件分资格性响应文件和技术、服务性响应文件两部分，应分册装订密封）</w:t>
      </w:r>
    </w:p>
    <w:p w14:paraId="752BD6BA" w14:textId="77777777" w:rsidR="00A0201F" w:rsidRDefault="00000000">
      <w:pPr>
        <w:wordWrap w:val="0"/>
        <w:spacing w:line="360" w:lineRule="auto"/>
        <w:jc w:val="right"/>
        <w:rPr>
          <w:rFonts w:ascii="仿宋" w:eastAsia="仿宋" w:hAnsi="仿宋" w:cs="仿宋" w:hint="eastAsia"/>
          <w:b/>
          <w:color w:val="auto"/>
          <w:w w:val="110"/>
          <w:sz w:val="36"/>
          <w:szCs w:val="36"/>
        </w:rPr>
      </w:pPr>
      <w:r>
        <w:rPr>
          <w:rFonts w:ascii="仿宋" w:eastAsia="仿宋" w:hAnsi="仿宋" w:cs="仿宋" w:hint="eastAsia"/>
          <w:b/>
          <w:color w:val="auto"/>
          <w:w w:val="110"/>
          <w:sz w:val="36"/>
          <w:szCs w:val="36"/>
        </w:rPr>
        <w:t>（正本/副本）</w:t>
      </w:r>
    </w:p>
    <w:p w14:paraId="2DD98533" w14:textId="77777777" w:rsidR="00A0201F" w:rsidRDefault="00A0201F">
      <w:pPr>
        <w:wordWrap w:val="0"/>
        <w:spacing w:line="360" w:lineRule="auto"/>
        <w:jc w:val="right"/>
        <w:rPr>
          <w:rFonts w:ascii="仿宋" w:eastAsia="仿宋" w:hAnsi="仿宋" w:cs="仿宋" w:hint="eastAsia"/>
          <w:b/>
          <w:color w:val="auto"/>
          <w:w w:val="110"/>
          <w:sz w:val="36"/>
          <w:szCs w:val="36"/>
        </w:rPr>
      </w:pPr>
    </w:p>
    <w:p w14:paraId="0CD7B119" w14:textId="77777777" w:rsidR="00A0201F" w:rsidRDefault="00000000">
      <w:pPr>
        <w:keepNext/>
        <w:keepLines/>
        <w:wordWrap w:val="0"/>
        <w:spacing w:line="360" w:lineRule="auto"/>
        <w:jc w:val="center"/>
        <w:outlineLvl w:val="1"/>
        <w:rPr>
          <w:rFonts w:ascii="仿宋" w:eastAsia="仿宋" w:hAnsi="仿宋" w:cs="仿宋" w:hint="eastAsia"/>
          <w:b/>
          <w:color w:val="auto"/>
          <w:sz w:val="36"/>
          <w:szCs w:val="20"/>
        </w:rPr>
      </w:pPr>
      <w:bookmarkStart w:id="25" w:name="_Toc14375"/>
      <w:bookmarkEnd w:id="25"/>
      <w:r>
        <w:rPr>
          <w:rFonts w:ascii="仿宋" w:eastAsia="仿宋" w:hAnsi="仿宋" w:cs="仿宋" w:hint="eastAsia"/>
          <w:b/>
          <w:color w:val="auto"/>
          <w:kern w:val="1"/>
          <w:sz w:val="52"/>
          <w:szCs w:val="52"/>
        </w:rPr>
        <w:t>第二部分  技术、服务性响应文件</w:t>
      </w:r>
    </w:p>
    <w:p w14:paraId="49B1CF11"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4561A7DA"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4E712685"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项目名称：</w:t>
      </w:r>
    </w:p>
    <w:p w14:paraId="65DF8B5D" w14:textId="77777777" w:rsidR="00A0201F" w:rsidRDefault="00000000">
      <w:pPr>
        <w:widowControl/>
        <w:wordWrap w:val="0"/>
        <w:spacing w:line="360" w:lineRule="auto"/>
        <w:ind w:firstLineChars="100" w:firstLine="361"/>
        <w:jc w:val="left"/>
        <w:rPr>
          <w:rFonts w:ascii="仿宋" w:eastAsia="仿宋" w:hAnsi="仿宋" w:cs="仿宋" w:hint="eastAsia"/>
          <w:b/>
          <w:color w:val="auto"/>
          <w:sz w:val="36"/>
          <w:szCs w:val="20"/>
          <w:u w:val="single"/>
        </w:rPr>
      </w:pPr>
      <w:r>
        <w:rPr>
          <w:rFonts w:ascii="仿宋" w:eastAsia="仿宋" w:hAnsi="仿宋" w:cs="仿宋" w:hint="eastAsia"/>
          <w:b/>
          <w:color w:val="auto"/>
          <w:sz w:val="36"/>
          <w:szCs w:val="20"/>
        </w:rPr>
        <w:t>项目编号：</w:t>
      </w:r>
    </w:p>
    <w:p w14:paraId="4BF260D3" w14:textId="77777777" w:rsidR="00A0201F" w:rsidRDefault="00A0201F">
      <w:pPr>
        <w:widowControl/>
        <w:wordWrap w:val="0"/>
        <w:spacing w:line="360" w:lineRule="auto"/>
        <w:jc w:val="center"/>
        <w:rPr>
          <w:rFonts w:ascii="仿宋" w:eastAsia="仿宋" w:hAnsi="仿宋" w:cs="仿宋" w:hint="eastAsia"/>
          <w:b/>
          <w:color w:val="auto"/>
          <w:sz w:val="36"/>
          <w:szCs w:val="20"/>
        </w:rPr>
      </w:pPr>
    </w:p>
    <w:p w14:paraId="2C796A07"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48E54D2F" w14:textId="77777777" w:rsidR="00A0201F" w:rsidRDefault="00A0201F">
      <w:pPr>
        <w:widowControl/>
        <w:wordWrap w:val="0"/>
        <w:spacing w:line="360" w:lineRule="auto"/>
        <w:jc w:val="left"/>
        <w:rPr>
          <w:rFonts w:ascii="仿宋" w:eastAsia="仿宋" w:hAnsi="仿宋" w:cs="仿宋" w:hint="eastAsia"/>
          <w:b/>
          <w:color w:val="auto"/>
          <w:sz w:val="36"/>
          <w:szCs w:val="20"/>
        </w:rPr>
      </w:pPr>
    </w:p>
    <w:p w14:paraId="1FCED839" w14:textId="77777777" w:rsidR="00A0201F" w:rsidRDefault="00000000">
      <w:pPr>
        <w:widowControl/>
        <w:wordWrap w:val="0"/>
        <w:spacing w:line="360" w:lineRule="auto"/>
        <w:ind w:firstLine="562"/>
        <w:jc w:val="left"/>
        <w:rPr>
          <w:rFonts w:ascii="仿宋" w:eastAsia="仿宋" w:hAnsi="仿宋" w:cs="仿宋" w:hint="eastAsia"/>
          <w:b/>
          <w:color w:val="auto"/>
          <w:sz w:val="28"/>
          <w:szCs w:val="28"/>
          <w:u w:val="single"/>
        </w:rPr>
      </w:pPr>
      <w:r>
        <w:rPr>
          <w:rFonts w:ascii="仿宋" w:eastAsia="仿宋" w:hAnsi="仿宋" w:cs="仿宋" w:hint="eastAsia"/>
          <w:b/>
          <w:color w:val="auto"/>
          <w:sz w:val="28"/>
          <w:szCs w:val="28"/>
        </w:rPr>
        <w:t>供应商名称 ：</w:t>
      </w:r>
    </w:p>
    <w:p w14:paraId="5D49B582" w14:textId="77777777" w:rsidR="00A0201F" w:rsidRDefault="00000000">
      <w:pPr>
        <w:widowControl/>
        <w:wordWrap w:val="0"/>
        <w:spacing w:line="360" w:lineRule="auto"/>
        <w:ind w:firstLine="562"/>
        <w:jc w:val="left"/>
        <w:rPr>
          <w:rFonts w:ascii="仿宋" w:eastAsia="仿宋" w:hAnsi="仿宋" w:cs="仿宋" w:hint="eastAsia"/>
          <w:b/>
          <w:color w:val="auto"/>
          <w:sz w:val="28"/>
          <w:szCs w:val="28"/>
        </w:rPr>
        <w:sectPr w:rsidR="00A0201F">
          <w:headerReference w:type="default" r:id="rId28"/>
          <w:footerReference w:type="default" r:id="rId29"/>
          <w:type w:val="continuous"/>
          <w:pgSz w:w="11911" w:h="16838"/>
          <w:pgMar w:top="1440" w:right="1797" w:bottom="1440" w:left="1797" w:header="851" w:footer="992" w:gutter="0"/>
          <w:cols w:space="720"/>
        </w:sectPr>
      </w:pPr>
      <w:r>
        <w:rPr>
          <w:rFonts w:ascii="仿宋" w:eastAsia="仿宋" w:hAnsi="仿宋" w:cs="仿宋" w:hint="eastAsia"/>
          <w:b/>
          <w:color w:val="auto"/>
          <w:sz w:val="28"/>
          <w:szCs w:val="28"/>
        </w:rPr>
        <w:t>日      期 ：  年 月 日</w:t>
      </w:r>
    </w:p>
    <w:p w14:paraId="6FC51BE8" w14:textId="77777777" w:rsidR="00A0201F" w:rsidRDefault="00000000">
      <w:pPr>
        <w:wordWrap w:val="0"/>
        <w:spacing w:line="360" w:lineRule="auto"/>
        <w:jc w:val="left"/>
        <w:rPr>
          <w:rFonts w:ascii="仿宋" w:eastAsia="仿宋" w:hAnsi="仿宋" w:cs="仿宋" w:hint="eastAsia"/>
          <w:b/>
          <w:color w:val="auto"/>
          <w:sz w:val="28"/>
          <w:szCs w:val="28"/>
        </w:rPr>
      </w:pPr>
      <w:r>
        <w:rPr>
          <w:rFonts w:ascii="仿宋" w:eastAsia="仿宋" w:hAnsi="仿宋" w:cs="仿宋" w:hint="eastAsia"/>
          <w:b/>
          <w:color w:val="auto"/>
          <w:sz w:val="32"/>
          <w:szCs w:val="32"/>
        </w:rPr>
        <w:lastRenderedPageBreak/>
        <w:t>格式2-1</w:t>
      </w:r>
    </w:p>
    <w:p w14:paraId="77CC91C2"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lang w:eastAsia="en-US"/>
        </w:rPr>
      </w:pPr>
      <w:bookmarkStart w:id="26" w:name="_Toc15129"/>
      <w:bookmarkEnd w:id="26"/>
      <w:r>
        <w:rPr>
          <w:rFonts w:ascii="仿宋" w:eastAsia="仿宋" w:hAnsi="仿宋" w:cs="仿宋" w:hint="eastAsia"/>
          <w:b/>
          <w:color w:val="auto"/>
          <w:sz w:val="32"/>
          <w:szCs w:val="32"/>
        </w:rPr>
        <w:t>响应</w:t>
      </w:r>
      <w:r>
        <w:rPr>
          <w:rFonts w:ascii="仿宋" w:eastAsia="仿宋" w:hAnsi="仿宋" w:cs="仿宋" w:hint="eastAsia"/>
          <w:b/>
          <w:color w:val="auto"/>
          <w:sz w:val="32"/>
          <w:szCs w:val="32"/>
          <w:lang w:eastAsia="en-US"/>
        </w:rPr>
        <w:t>函</w:t>
      </w:r>
    </w:p>
    <w:p w14:paraId="7E00B0B1" w14:textId="516D1F33"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7B8761D2"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我方全面研究了 “</w:t>
      </w:r>
      <w:r>
        <w:rPr>
          <w:rFonts w:ascii="仿宋" w:eastAsia="仿宋" w:hAnsi="仿宋" w:cs="仿宋" w:hint="eastAsia"/>
          <w:color w:val="auto"/>
          <w:sz w:val="24"/>
          <w:u w:val="single"/>
        </w:rPr>
        <w:t xml:space="preserve">　      　</w:t>
      </w:r>
      <w:r>
        <w:rPr>
          <w:rFonts w:ascii="仿宋" w:eastAsia="仿宋" w:hAnsi="仿宋" w:cs="仿宋" w:hint="eastAsia"/>
          <w:color w:val="auto"/>
          <w:sz w:val="24"/>
        </w:rPr>
        <w:t>”项目磋商文件（项目编号：</w:t>
      </w:r>
      <w:r>
        <w:rPr>
          <w:rFonts w:ascii="仿宋" w:eastAsia="仿宋" w:hAnsi="仿宋" w:cs="仿宋" w:hint="eastAsia"/>
          <w:color w:val="auto"/>
          <w:sz w:val="24"/>
          <w:u w:val="single"/>
        </w:rPr>
        <w:t xml:space="preserve">　　      </w:t>
      </w:r>
      <w:r>
        <w:rPr>
          <w:rFonts w:ascii="仿宋" w:eastAsia="仿宋" w:hAnsi="仿宋" w:cs="仿宋" w:hint="eastAsia"/>
          <w:color w:val="auto"/>
          <w:sz w:val="24"/>
        </w:rPr>
        <w:t>），决定参加贵单位组织的本项目磋商。我方授权</w:t>
      </w:r>
      <w:r>
        <w:rPr>
          <w:rFonts w:ascii="仿宋" w:eastAsia="仿宋" w:hAnsi="仿宋" w:cs="仿宋" w:hint="eastAsia"/>
          <w:color w:val="auto"/>
          <w:sz w:val="24"/>
          <w:u w:val="single"/>
        </w:rPr>
        <w:t xml:space="preserve">           （姓名、职务）</w:t>
      </w:r>
      <w:r>
        <w:rPr>
          <w:rFonts w:ascii="仿宋" w:eastAsia="仿宋" w:hAnsi="仿宋" w:cs="仿宋" w:hint="eastAsia"/>
          <w:color w:val="auto"/>
          <w:sz w:val="24"/>
        </w:rPr>
        <w:t>代表我方</w:t>
      </w:r>
      <w:r>
        <w:rPr>
          <w:rFonts w:ascii="仿宋" w:eastAsia="仿宋" w:hAnsi="仿宋" w:cs="仿宋" w:hint="eastAsia"/>
          <w:color w:val="auto"/>
          <w:sz w:val="24"/>
          <w:u w:val="single"/>
        </w:rPr>
        <w:t xml:space="preserve">       （供应商名称）</w:t>
      </w:r>
      <w:r>
        <w:rPr>
          <w:rFonts w:ascii="仿宋" w:eastAsia="仿宋" w:hAnsi="仿宋" w:cs="仿宋" w:hint="eastAsia"/>
          <w:color w:val="auto"/>
          <w:sz w:val="24"/>
        </w:rPr>
        <w:t>全权处理本项目的有关事宜。</w:t>
      </w:r>
    </w:p>
    <w:p w14:paraId="13C0A84F"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1、</w:t>
      </w:r>
      <w:r>
        <w:rPr>
          <w:rFonts w:ascii="仿宋" w:eastAsia="仿宋" w:hAnsi="仿宋" w:cs="仿宋" w:hint="eastAsia"/>
          <w:color w:val="auto"/>
          <w:kern w:val="1"/>
          <w:sz w:val="24"/>
        </w:rPr>
        <w:t>我方自愿按照竞争性磋商文件规定的各项要求向采购人提供所需货物/服务/工程。</w:t>
      </w:r>
    </w:p>
    <w:p w14:paraId="61058B48"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2、一旦我方成交，我方将严格履行采购合同规定的责任和义务，否则将承担由此产生的一切责任。</w:t>
      </w:r>
    </w:p>
    <w:p w14:paraId="2CBD25EB"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3、我方为本项目提交的响应文件正本1份，副本</w:t>
      </w:r>
      <w:r>
        <w:rPr>
          <w:rFonts w:ascii="仿宋" w:eastAsia="仿宋" w:hAnsi="仿宋" w:cs="仿宋" w:hint="eastAsia"/>
          <w:color w:val="auto"/>
          <w:sz w:val="24"/>
          <w:u w:val="single"/>
        </w:rPr>
        <w:t xml:space="preserve">  </w:t>
      </w:r>
      <w:r>
        <w:rPr>
          <w:rFonts w:ascii="仿宋" w:eastAsia="仿宋" w:hAnsi="仿宋" w:cs="仿宋" w:hint="eastAsia"/>
          <w:color w:val="auto"/>
          <w:sz w:val="24"/>
        </w:rPr>
        <w:t>份。</w:t>
      </w:r>
    </w:p>
    <w:p w14:paraId="6F647D43"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4、我方同意本次磋商的磋商有效期为</w:t>
      </w:r>
      <w:proofErr w:type="gramStart"/>
      <w:r>
        <w:rPr>
          <w:rFonts w:ascii="仿宋" w:eastAsia="仿宋" w:hAnsi="仿宋" w:cs="仿宋" w:hint="eastAsia"/>
          <w:color w:val="auto"/>
          <w:kern w:val="1"/>
          <w:sz w:val="24"/>
          <w:szCs w:val="24"/>
        </w:rPr>
        <w:t>递交磋商</w:t>
      </w:r>
      <w:proofErr w:type="gramEnd"/>
      <w:r>
        <w:rPr>
          <w:rFonts w:ascii="仿宋" w:eastAsia="仿宋" w:hAnsi="仿宋" w:cs="仿宋" w:hint="eastAsia"/>
          <w:color w:val="auto"/>
          <w:kern w:val="1"/>
          <w:sz w:val="24"/>
          <w:szCs w:val="24"/>
        </w:rPr>
        <w:t>响应文件截止之日起</w:t>
      </w:r>
      <w:r>
        <w:rPr>
          <w:rFonts w:ascii="仿宋" w:eastAsia="仿宋" w:hAnsi="仿宋" w:cs="仿宋" w:hint="eastAsia"/>
          <w:color w:val="auto"/>
          <w:kern w:val="1"/>
          <w:sz w:val="24"/>
          <w:szCs w:val="24"/>
          <w:u w:val="single"/>
        </w:rPr>
        <w:t xml:space="preserve">  </w:t>
      </w:r>
      <w:r>
        <w:rPr>
          <w:rFonts w:ascii="仿宋" w:eastAsia="仿宋" w:hAnsi="仿宋" w:cs="仿宋" w:hint="eastAsia"/>
          <w:color w:val="auto"/>
          <w:kern w:val="1"/>
          <w:sz w:val="24"/>
          <w:szCs w:val="24"/>
        </w:rPr>
        <w:t>天</w:t>
      </w:r>
      <w:r>
        <w:rPr>
          <w:rFonts w:ascii="仿宋" w:eastAsia="仿宋" w:hAnsi="仿宋" w:cs="仿宋" w:hint="eastAsia"/>
          <w:color w:val="auto"/>
          <w:sz w:val="24"/>
        </w:rPr>
        <w:t>。</w:t>
      </w:r>
    </w:p>
    <w:p w14:paraId="7D266BD2" w14:textId="77777777" w:rsidR="00A0201F" w:rsidRDefault="00000000">
      <w:pPr>
        <w:wordWrap w:val="0"/>
        <w:spacing w:line="360" w:lineRule="auto"/>
        <w:ind w:firstLine="600"/>
        <w:jc w:val="left"/>
        <w:rPr>
          <w:rFonts w:ascii="仿宋" w:eastAsia="仿宋" w:hAnsi="仿宋" w:cs="仿宋" w:hint="eastAsia"/>
          <w:color w:val="auto"/>
          <w:sz w:val="24"/>
        </w:rPr>
      </w:pPr>
      <w:r>
        <w:rPr>
          <w:rFonts w:ascii="仿宋" w:eastAsia="仿宋" w:hAnsi="仿宋" w:cs="仿宋" w:hint="eastAsia"/>
          <w:color w:val="auto"/>
          <w:sz w:val="24"/>
        </w:rPr>
        <w:t>5、我方愿意提供贵单位可能另外要求的与磋商有关的文件资料，并保证我方已提供和将要提供的文件资料是真实、准确的。</w:t>
      </w:r>
    </w:p>
    <w:p w14:paraId="46035A7D" w14:textId="77777777" w:rsidR="00A0201F" w:rsidRDefault="00000000">
      <w:pPr>
        <w:wordWrap w:val="0"/>
        <w:spacing w:line="360" w:lineRule="auto"/>
        <w:ind w:left="420" w:firstLineChars="100" w:firstLine="240"/>
        <w:jc w:val="left"/>
        <w:rPr>
          <w:rFonts w:ascii="仿宋" w:eastAsia="仿宋" w:hAnsi="仿宋" w:cs="仿宋" w:hint="eastAsia"/>
          <w:color w:val="auto"/>
          <w:sz w:val="24"/>
        </w:rPr>
      </w:pPr>
      <w:r>
        <w:rPr>
          <w:rFonts w:ascii="仿宋" w:eastAsia="仿宋" w:hAnsi="仿宋" w:cs="仿宋" w:hint="eastAsia"/>
          <w:color w:val="auto"/>
          <w:sz w:val="24"/>
        </w:rPr>
        <w:t>6、我单位联系方式：</w:t>
      </w:r>
    </w:p>
    <w:p w14:paraId="09B3495A"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 xml:space="preserve">地址： </w:t>
      </w:r>
    </w:p>
    <w:p w14:paraId="3E11B04D"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联系人：</w:t>
      </w:r>
    </w:p>
    <w:p w14:paraId="47A55310"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联系电话：</w:t>
      </w:r>
    </w:p>
    <w:p w14:paraId="2C706587"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 xml:space="preserve">传真： </w:t>
      </w:r>
    </w:p>
    <w:p w14:paraId="6EF3C847" w14:textId="77777777" w:rsidR="00A0201F" w:rsidRDefault="00000000">
      <w:pPr>
        <w:wordWrap w:val="0"/>
        <w:spacing w:line="360" w:lineRule="auto"/>
        <w:ind w:left="420"/>
        <w:jc w:val="left"/>
        <w:rPr>
          <w:rFonts w:ascii="仿宋" w:eastAsia="仿宋" w:hAnsi="仿宋" w:cs="仿宋" w:hint="eastAsia"/>
          <w:color w:val="auto"/>
          <w:sz w:val="24"/>
        </w:rPr>
      </w:pPr>
      <w:r>
        <w:rPr>
          <w:rFonts w:ascii="仿宋" w:eastAsia="仿宋" w:hAnsi="仿宋" w:cs="仿宋" w:hint="eastAsia"/>
          <w:color w:val="auto"/>
          <w:sz w:val="24"/>
        </w:rPr>
        <w:t>邮政编码：</w:t>
      </w:r>
    </w:p>
    <w:p w14:paraId="19573CA3" w14:textId="77777777" w:rsidR="00A0201F" w:rsidRDefault="00A0201F">
      <w:pPr>
        <w:wordWrap w:val="0"/>
        <w:spacing w:line="360" w:lineRule="auto"/>
        <w:jc w:val="left"/>
        <w:rPr>
          <w:rFonts w:ascii="仿宋" w:eastAsia="仿宋" w:hAnsi="仿宋" w:cs="仿宋" w:hint="eastAsia"/>
          <w:color w:val="auto"/>
          <w:sz w:val="24"/>
        </w:rPr>
      </w:pPr>
    </w:p>
    <w:p w14:paraId="42BE01F8"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0E5E6F3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7DE89CB" w14:textId="77777777" w:rsidR="00A0201F" w:rsidRDefault="00000000">
      <w:pPr>
        <w:wordWrap w:val="0"/>
        <w:spacing w:line="360" w:lineRule="auto"/>
        <w:rPr>
          <w:rFonts w:ascii="仿宋" w:eastAsia="仿宋" w:hAnsi="仿宋" w:cs="仿宋" w:hint="eastAsia"/>
          <w:color w:val="auto"/>
          <w:kern w:val="1"/>
          <w:sz w:val="24"/>
        </w:rPr>
        <w:sectPr w:rsidR="00A0201F">
          <w:headerReference w:type="default" r:id="rId30"/>
          <w:pgSz w:w="11911" w:h="16838"/>
          <w:pgMar w:top="1440" w:right="1797" w:bottom="1440" w:left="1797" w:header="851" w:footer="992" w:gutter="0"/>
          <w:cols w:space="720"/>
        </w:sectPr>
      </w:pPr>
      <w:r>
        <w:rPr>
          <w:rFonts w:ascii="仿宋" w:eastAsia="仿宋" w:hAnsi="仿宋" w:cs="仿宋" w:hint="eastAsia"/>
          <w:color w:val="auto"/>
          <w:sz w:val="24"/>
        </w:rPr>
        <w:t>日期：</w:t>
      </w:r>
    </w:p>
    <w:p w14:paraId="0F591CA5"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bCs/>
          <w:color w:val="auto"/>
          <w:sz w:val="32"/>
          <w:szCs w:val="32"/>
        </w:rPr>
        <w:lastRenderedPageBreak/>
        <w:t>格式2-2</w:t>
      </w:r>
    </w:p>
    <w:p w14:paraId="68ACAEFF"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lang w:eastAsia="en-US"/>
        </w:rPr>
      </w:pPr>
      <w:bookmarkStart w:id="27" w:name="_Toc24708"/>
      <w:bookmarkEnd w:id="27"/>
      <w:proofErr w:type="spellStart"/>
      <w:r>
        <w:rPr>
          <w:rFonts w:ascii="仿宋" w:eastAsia="仿宋" w:hAnsi="仿宋" w:cs="仿宋" w:hint="eastAsia"/>
          <w:b/>
          <w:color w:val="auto"/>
          <w:sz w:val="32"/>
          <w:szCs w:val="32"/>
          <w:lang w:eastAsia="en-US"/>
        </w:rPr>
        <w:t>承诺函</w:t>
      </w:r>
      <w:proofErr w:type="spellEnd"/>
    </w:p>
    <w:p w14:paraId="43C24A4C" w14:textId="1F437D1F" w:rsidR="00A0201F" w:rsidRDefault="00AE7986">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lang w:val="zh-CN"/>
        </w:rPr>
        <w:t>四川商务职业学院</w:t>
      </w:r>
      <w:r>
        <w:rPr>
          <w:rFonts w:ascii="仿宋" w:eastAsia="仿宋" w:hAnsi="仿宋" w:cs="仿宋" w:hint="eastAsia"/>
          <w:color w:val="auto"/>
          <w:sz w:val="24"/>
        </w:rPr>
        <w:t>：</w:t>
      </w:r>
    </w:p>
    <w:p w14:paraId="0FA92166"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我单位作为本次采购项目的供应商，根据磋商文件要求，现郑重承诺如下：</w:t>
      </w:r>
    </w:p>
    <w:p w14:paraId="66730D16"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一、完全接受和满足本项目磋商文件中规定的实质性要求，如对磋商文件有异议，已依法进行维权救济，不存在对磋商文件有异议的同时又参加磋商以求侥幸成交或者为实现其他非法目的的行为。</w:t>
      </w:r>
    </w:p>
    <w:p w14:paraId="66C9E652"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二、参加本次磋商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6A95D61E"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三、参加本次磋商采购活动，不存在和其他供应商在同一合同项下的采购项目中，同时委托同一个自然人、同一家庭的人员、同一单位的人员作为代理人的行为。</w:t>
      </w:r>
    </w:p>
    <w:p w14:paraId="1144202E"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四、不发生任何串通与项目有关的相关单位，损害采购人及采购代理机构利益的行为。</w:t>
      </w:r>
    </w:p>
    <w:p w14:paraId="7D935209" w14:textId="77777777" w:rsidR="00A0201F" w:rsidRDefault="00000000">
      <w:pPr>
        <w:wordWrap w:val="0"/>
        <w:spacing w:line="360" w:lineRule="auto"/>
        <w:ind w:firstLine="480"/>
        <w:jc w:val="left"/>
        <w:rPr>
          <w:rFonts w:ascii="仿宋" w:eastAsia="仿宋" w:hAnsi="仿宋" w:cs="仿宋" w:hint="eastAsia"/>
          <w:color w:val="auto"/>
          <w:sz w:val="24"/>
        </w:rPr>
      </w:pPr>
      <w:r>
        <w:rPr>
          <w:rFonts w:ascii="仿宋" w:eastAsia="仿宋" w:hAnsi="仿宋" w:cs="仿宋" w:hint="eastAsia"/>
          <w:color w:val="auto"/>
          <w:sz w:val="24"/>
        </w:rPr>
        <w:t>本单位对上述承诺的内容事项真实性负责。如经查实上述承诺的内容事项存在虚假，我单位愿意接受以提供虚假材料谋取中标追究法律责任。</w:t>
      </w:r>
    </w:p>
    <w:p w14:paraId="17BF0E7F" w14:textId="77777777" w:rsidR="00A0201F" w:rsidRDefault="00A0201F">
      <w:pPr>
        <w:wordWrap w:val="0"/>
        <w:spacing w:line="360" w:lineRule="auto"/>
        <w:ind w:firstLine="480"/>
        <w:jc w:val="left"/>
        <w:rPr>
          <w:rFonts w:ascii="仿宋" w:eastAsia="仿宋" w:hAnsi="仿宋" w:cs="仿宋" w:hint="eastAsia"/>
          <w:color w:val="auto"/>
          <w:sz w:val="24"/>
        </w:rPr>
      </w:pPr>
    </w:p>
    <w:p w14:paraId="179BCEEB" w14:textId="77777777" w:rsidR="00A0201F" w:rsidRDefault="00A0201F">
      <w:pPr>
        <w:wordWrap w:val="0"/>
        <w:spacing w:line="360" w:lineRule="auto"/>
        <w:jc w:val="left"/>
        <w:rPr>
          <w:rFonts w:ascii="仿宋" w:eastAsia="仿宋" w:hAnsi="仿宋" w:cs="仿宋" w:hint="eastAsia"/>
          <w:color w:val="auto"/>
          <w:sz w:val="22"/>
        </w:rPr>
      </w:pPr>
    </w:p>
    <w:p w14:paraId="4F5DCA5D"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5C292614"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31A6B45E" w14:textId="77777777" w:rsidR="00A0201F" w:rsidRDefault="00000000">
      <w:pPr>
        <w:wordWrap w:val="0"/>
        <w:spacing w:line="360" w:lineRule="auto"/>
        <w:jc w:val="left"/>
        <w:rPr>
          <w:rFonts w:ascii="仿宋" w:eastAsia="仿宋" w:hAnsi="仿宋" w:cs="仿宋" w:hint="eastAsia"/>
          <w:color w:val="auto"/>
          <w:sz w:val="24"/>
          <w:szCs w:val="24"/>
        </w:rPr>
        <w:sectPr w:rsidR="00A0201F">
          <w:headerReference w:type="default" r:id="rId31"/>
          <w:pgSz w:w="11911" w:h="16838"/>
          <w:pgMar w:top="1440" w:right="1797" w:bottom="1440" w:left="1797" w:header="851" w:footer="992" w:gutter="0"/>
          <w:cols w:space="720"/>
        </w:sectPr>
      </w:pPr>
      <w:r>
        <w:rPr>
          <w:rFonts w:ascii="仿宋" w:eastAsia="仿宋" w:hAnsi="仿宋" w:cs="仿宋" w:hint="eastAsia"/>
          <w:color w:val="auto"/>
          <w:sz w:val="24"/>
        </w:rPr>
        <w:t>日期：</w:t>
      </w:r>
    </w:p>
    <w:p w14:paraId="63625197" w14:textId="77777777" w:rsidR="00A0201F" w:rsidRDefault="00000000">
      <w:pPr>
        <w:wordWrap w:val="0"/>
        <w:spacing w:line="360" w:lineRule="auto"/>
        <w:jc w:val="left"/>
        <w:rPr>
          <w:rFonts w:ascii="仿宋" w:eastAsia="仿宋" w:hAnsi="仿宋" w:cs="仿宋" w:hint="eastAsia"/>
          <w:b/>
          <w:color w:val="auto"/>
          <w:sz w:val="32"/>
          <w:szCs w:val="32"/>
        </w:rPr>
      </w:pPr>
      <w:bookmarkStart w:id="30" w:name="_Toc6637"/>
      <w:bookmarkEnd w:id="30"/>
      <w:r>
        <w:rPr>
          <w:rFonts w:ascii="仿宋" w:eastAsia="仿宋" w:hAnsi="仿宋" w:cs="仿宋" w:hint="eastAsia"/>
          <w:b/>
          <w:color w:val="auto"/>
          <w:sz w:val="32"/>
          <w:szCs w:val="32"/>
        </w:rPr>
        <w:lastRenderedPageBreak/>
        <w:t>格式2-3</w:t>
      </w:r>
    </w:p>
    <w:p w14:paraId="4DE0E6B8"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供应商基本情况表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166"/>
        <w:gridCol w:w="1208"/>
        <w:gridCol w:w="1432"/>
        <w:gridCol w:w="248"/>
        <w:gridCol w:w="602"/>
        <w:gridCol w:w="1378"/>
      </w:tblGrid>
      <w:tr w:rsidR="00A0201F" w14:paraId="356ABF71" w14:textId="77777777">
        <w:trPr>
          <w:cantSplit/>
          <w:trHeight w:val="567"/>
        </w:trPr>
        <w:tc>
          <w:tcPr>
            <w:tcW w:w="1522" w:type="dxa"/>
            <w:tcBorders>
              <w:top w:val="single" w:sz="18" w:space="0" w:color="auto"/>
              <w:left w:val="single" w:sz="18" w:space="0" w:color="auto"/>
              <w:bottom w:val="single" w:sz="6" w:space="0" w:color="auto"/>
              <w:right w:val="single" w:sz="6" w:space="0" w:color="auto"/>
            </w:tcBorders>
            <w:noWrap/>
            <w:vAlign w:val="center"/>
          </w:tcPr>
          <w:p w14:paraId="48000B04" w14:textId="77777777" w:rsidR="00A0201F" w:rsidRDefault="00000000">
            <w:pPr>
              <w:wordWrap w:val="0"/>
              <w:rPr>
                <w:rFonts w:ascii="仿宋" w:eastAsia="仿宋" w:hAnsi="仿宋" w:cs="仿宋" w:hint="eastAsia"/>
                <w:color w:val="auto"/>
                <w:sz w:val="24"/>
                <w:lang w:eastAsia="en-US"/>
              </w:rPr>
            </w:pPr>
            <w:r>
              <w:rPr>
                <w:rFonts w:ascii="仿宋" w:eastAsia="仿宋" w:hAnsi="仿宋" w:cs="仿宋" w:hint="eastAsia"/>
                <w:color w:val="auto"/>
                <w:sz w:val="24"/>
              </w:rPr>
              <w:t>供应商</w:t>
            </w:r>
            <w:proofErr w:type="spellStart"/>
            <w:r>
              <w:rPr>
                <w:rFonts w:ascii="仿宋" w:eastAsia="仿宋" w:hAnsi="仿宋" w:cs="仿宋" w:hint="eastAsia"/>
                <w:color w:val="auto"/>
                <w:sz w:val="24"/>
                <w:lang w:eastAsia="en-US"/>
              </w:rPr>
              <w:t>名称</w:t>
            </w:r>
            <w:proofErr w:type="spellEnd"/>
          </w:p>
        </w:tc>
        <w:tc>
          <w:tcPr>
            <w:tcW w:w="6991" w:type="dxa"/>
            <w:gridSpan w:val="7"/>
            <w:tcBorders>
              <w:top w:val="single" w:sz="18" w:space="0" w:color="auto"/>
              <w:left w:val="single" w:sz="6" w:space="0" w:color="auto"/>
              <w:bottom w:val="single" w:sz="6" w:space="0" w:color="auto"/>
              <w:right w:val="single" w:sz="18" w:space="0" w:color="auto"/>
            </w:tcBorders>
            <w:noWrap/>
            <w:vAlign w:val="center"/>
          </w:tcPr>
          <w:p w14:paraId="44B3810E" w14:textId="77777777" w:rsidR="00A0201F" w:rsidRDefault="00A0201F">
            <w:pPr>
              <w:wordWrap w:val="0"/>
              <w:rPr>
                <w:rFonts w:ascii="仿宋" w:eastAsia="仿宋" w:hAnsi="仿宋" w:cs="仿宋" w:hint="eastAsia"/>
                <w:color w:val="auto"/>
                <w:sz w:val="24"/>
                <w:lang w:eastAsia="en-US"/>
              </w:rPr>
            </w:pPr>
          </w:p>
        </w:tc>
      </w:tr>
      <w:tr w:rsidR="00A0201F" w14:paraId="0A250014"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5B3F253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注册地址</w:t>
            </w:r>
            <w:proofErr w:type="spellEnd"/>
          </w:p>
        </w:tc>
        <w:tc>
          <w:tcPr>
            <w:tcW w:w="3331" w:type="dxa"/>
            <w:gridSpan w:val="3"/>
            <w:tcBorders>
              <w:top w:val="single" w:sz="6" w:space="0" w:color="auto"/>
              <w:left w:val="single" w:sz="6" w:space="0" w:color="auto"/>
              <w:bottom w:val="single" w:sz="6" w:space="0" w:color="auto"/>
              <w:right w:val="single" w:sz="6" w:space="0" w:color="auto"/>
            </w:tcBorders>
            <w:noWrap/>
            <w:vAlign w:val="center"/>
          </w:tcPr>
          <w:p w14:paraId="2083C703"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7A76869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邮政编码</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30175502" w14:textId="77777777" w:rsidR="00A0201F" w:rsidRDefault="00A0201F">
            <w:pPr>
              <w:wordWrap w:val="0"/>
              <w:rPr>
                <w:rFonts w:ascii="仿宋" w:eastAsia="仿宋" w:hAnsi="仿宋" w:cs="仿宋" w:hint="eastAsia"/>
                <w:color w:val="auto"/>
                <w:sz w:val="24"/>
                <w:lang w:eastAsia="en-US"/>
              </w:rPr>
            </w:pPr>
          </w:p>
        </w:tc>
      </w:tr>
      <w:tr w:rsidR="00A0201F" w14:paraId="25D085F6" w14:textId="77777777">
        <w:trPr>
          <w:cantSplit/>
          <w:trHeight w:val="567"/>
        </w:trPr>
        <w:tc>
          <w:tcPr>
            <w:tcW w:w="1522" w:type="dxa"/>
            <w:vMerge w:val="restart"/>
            <w:tcBorders>
              <w:top w:val="single" w:sz="6" w:space="0" w:color="auto"/>
              <w:left w:val="single" w:sz="18" w:space="0" w:color="auto"/>
              <w:bottom w:val="single" w:sz="6" w:space="0" w:color="auto"/>
              <w:right w:val="single" w:sz="6" w:space="0" w:color="auto"/>
            </w:tcBorders>
            <w:noWrap/>
            <w:vAlign w:val="center"/>
          </w:tcPr>
          <w:p w14:paraId="4880A44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联系方式</w:t>
            </w:r>
            <w:proofErr w:type="spellEnd"/>
          </w:p>
        </w:tc>
        <w:tc>
          <w:tcPr>
            <w:tcW w:w="957" w:type="dxa"/>
            <w:tcBorders>
              <w:top w:val="single" w:sz="6" w:space="0" w:color="auto"/>
              <w:left w:val="single" w:sz="6" w:space="0" w:color="auto"/>
              <w:bottom w:val="single" w:sz="6" w:space="0" w:color="auto"/>
              <w:right w:val="single" w:sz="6" w:space="0" w:color="auto"/>
            </w:tcBorders>
            <w:noWrap/>
            <w:vAlign w:val="center"/>
          </w:tcPr>
          <w:p w14:paraId="0A2B2DA9"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联系人</w:t>
            </w:r>
            <w:proofErr w:type="spellEnd"/>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14:paraId="35835528"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0A66B22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20CE4F9A" w14:textId="77777777" w:rsidR="00A0201F" w:rsidRDefault="00A0201F">
            <w:pPr>
              <w:wordWrap w:val="0"/>
              <w:rPr>
                <w:rFonts w:ascii="仿宋" w:eastAsia="仿宋" w:hAnsi="仿宋" w:cs="仿宋" w:hint="eastAsia"/>
                <w:color w:val="auto"/>
                <w:sz w:val="24"/>
                <w:lang w:eastAsia="en-US"/>
              </w:rPr>
            </w:pPr>
          </w:p>
        </w:tc>
      </w:tr>
      <w:tr w:rsidR="00A0201F" w14:paraId="753E5494" w14:textId="77777777">
        <w:trPr>
          <w:cantSplit/>
          <w:trHeight w:val="567"/>
        </w:trPr>
        <w:tc>
          <w:tcPr>
            <w:tcW w:w="1522" w:type="dxa"/>
            <w:vMerge/>
            <w:tcBorders>
              <w:top w:val="single" w:sz="6" w:space="0" w:color="auto"/>
              <w:left w:val="single" w:sz="18" w:space="0" w:color="auto"/>
              <w:bottom w:val="single" w:sz="6" w:space="0" w:color="auto"/>
              <w:right w:val="single" w:sz="6" w:space="0" w:color="auto"/>
            </w:tcBorders>
            <w:noWrap/>
            <w:vAlign w:val="center"/>
          </w:tcPr>
          <w:p w14:paraId="4BAFFEFD" w14:textId="77777777" w:rsidR="00A0201F" w:rsidRDefault="00A0201F">
            <w:pPr>
              <w:wordWrap w:val="0"/>
              <w:rPr>
                <w:rFonts w:ascii="仿宋" w:eastAsia="仿宋" w:hAnsi="仿宋" w:cs="仿宋" w:hint="eastAsia"/>
                <w:color w:val="auto"/>
                <w:sz w:val="24"/>
                <w:lang w:eastAsia="en-US"/>
              </w:rPr>
            </w:pPr>
          </w:p>
        </w:tc>
        <w:tc>
          <w:tcPr>
            <w:tcW w:w="957" w:type="dxa"/>
            <w:tcBorders>
              <w:top w:val="single" w:sz="6" w:space="0" w:color="auto"/>
              <w:left w:val="single" w:sz="6" w:space="0" w:color="auto"/>
              <w:bottom w:val="single" w:sz="6" w:space="0" w:color="auto"/>
              <w:right w:val="single" w:sz="6" w:space="0" w:color="auto"/>
            </w:tcBorders>
            <w:noWrap/>
            <w:vAlign w:val="center"/>
          </w:tcPr>
          <w:p w14:paraId="39D61AD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传真</w:t>
            </w:r>
            <w:proofErr w:type="spellEnd"/>
          </w:p>
        </w:tc>
        <w:tc>
          <w:tcPr>
            <w:tcW w:w="2374" w:type="dxa"/>
            <w:gridSpan w:val="2"/>
            <w:tcBorders>
              <w:top w:val="single" w:sz="6" w:space="0" w:color="auto"/>
              <w:left w:val="single" w:sz="6" w:space="0" w:color="auto"/>
              <w:bottom w:val="single" w:sz="6" w:space="0" w:color="auto"/>
              <w:right w:val="single" w:sz="6" w:space="0" w:color="auto"/>
            </w:tcBorders>
            <w:noWrap/>
            <w:vAlign w:val="center"/>
          </w:tcPr>
          <w:p w14:paraId="65D03EEF" w14:textId="77777777" w:rsidR="00A0201F" w:rsidRDefault="00A0201F">
            <w:pPr>
              <w:wordWrap w:val="0"/>
              <w:rPr>
                <w:rFonts w:ascii="仿宋" w:eastAsia="仿宋" w:hAnsi="仿宋" w:cs="仿宋" w:hint="eastAsia"/>
                <w:color w:val="auto"/>
                <w:sz w:val="24"/>
                <w:lang w:eastAsia="en-US"/>
              </w:rPr>
            </w:pPr>
          </w:p>
        </w:tc>
        <w:tc>
          <w:tcPr>
            <w:tcW w:w="1432" w:type="dxa"/>
            <w:tcBorders>
              <w:top w:val="single" w:sz="6" w:space="0" w:color="auto"/>
              <w:left w:val="single" w:sz="6" w:space="0" w:color="auto"/>
              <w:bottom w:val="single" w:sz="6" w:space="0" w:color="auto"/>
              <w:right w:val="single" w:sz="6" w:space="0" w:color="auto"/>
            </w:tcBorders>
            <w:noWrap/>
            <w:vAlign w:val="center"/>
          </w:tcPr>
          <w:p w14:paraId="010B43B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网址</w:t>
            </w:r>
            <w:proofErr w:type="spellEnd"/>
          </w:p>
        </w:tc>
        <w:tc>
          <w:tcPr>
            <w:tcW w:w="2228" w:type="dxa"/>
            <w:gridSpan w:val="3"/>
            <w:tcBorders>
              <w:top w:val="single" w:sz="6" w:space="0" w:color="auto"/>
              <w:left w:val="single" w:sz="6" w:space="0" w:color="auto"/>
              <w:bottom w:val="single" w:sz="6" w:space="0" w:color="auto"/>
              <w:right w:val="single" w:sz="18" w:space="0" w:color="auto"/>
            </w:tcBorders>
            <w:noWrap/>
            <w:vAlign w:val="center"/>
          </w:tcPr>
          <w:p w14:paraId="2830DA95" w14:textId="77777777" w:rsidR="00A0201F" w:rsidRDefault="00A0201F">
            <w:pPr>
              <w:wordWrap w:val="0"/>
              <w:rPr>
                <w:rFonts w:ascii="仿宋" w:eastAsia="仿宋" w:hAnsi="仿宋" w:cs="仿宋" w:hint="eastAsia"/>
                <w:color w:val="auto"/>
                <w:sz w:val="24"/>
                <w:lang w:eastAsia="en-US"/>
              </w:rPr>
            </w:pPr>
          </w:p>
        </w:tc>
      </w:tr>
      <w:tr w:rsidR="00A0201F" w14:paraId="3EB12ADA"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733F9DEC"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组织结构</w:t>
            </w:r>
            <w:proofErr w:type="spellEnd"/>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14:paraId="6A9A5B65" w14:textId="77777777" w:rsidR="00A0201F" w:rsidRDefault="00A0201F">
            <w:pPr>
              <w:wordWrap w:val="0"/>
              <w:rPr>
                <w:rFonts w:ascii="仿宋" w:eastAsia="仿宋" w:hAnsi="仿宋" w:cs="仿宋" w:hint="eastAsia"/>
                <w:color w:val="auto"/>
                <w:sz w:val="24"/>
                <w:lang w:eastAsia="en-US"/>
              </w:rPr>
            </w:pPr>
          </w:p>
        </w:tc>
      </w:tr>
      <w:tr w:rsidR="00A0201F" w14:paraId="7F1507FC" w14:textId="77777777">
        <w:trPr>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2DC5BC05" w14:textId="77777777" w:rsidR="00A0201F" w:rsidRDefault="00000000">
            <w:pPr>
              <w:wordWrap w:val="0"/>
              <w:rPr>
                <w:rFonts w:ascii="仿宋" w:eastAsia="仿宋" w:hAnsi="仿宋" w:cs="仿宋" w:hint="eastAsia"/>
                <w:color w:val="auto"/>
                <w:sz w:val="24"/>
              </w:rPr>
            </w:pPr>
            <w:r>
              <w:rPr>
                <w:rFonts w:ascii="仿宋" w:eastAsia="仿宋" w:hAnsi="仿宋" w:cs="仿宋" w:hint="eastAsia"/>
                <w:color w:val="auto"/>
                <w:sz w:val="24"/>
              </w:rPr>
              <w:t>法定代表人/单位负责人</w:t>
            </w:r>
          </w:p>
        </w:tc>
        <w:tc>
          <w:tcPr>
            <w:tcW w:w="957" w:type="dxa"/>
            <w:tcBorders>
              <w:top w:val="single" w:sz="6" w:space="0" w:color="auto"/>
              <w:left w:val="single" w:sz="6" w:space="0" w:color="auto"/>
              <w:bottom w:val="single" w:sz="6" w:space="0" w:color="auto"/>
              <w:right w:val="single" w:sz="6" w:space="0" w:color="auto"/>
            </w:tcBorders>
            <w:noWrap/>
            <w:vAlign w:val="center"/>
          </w:tcPr>
          <w:p w14:paraId="15CAE8F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姓名</w:t>
            </w:r>
            <w:proofErr w:type="spellEnd"/>
          </w:p>
        </w:tc>
        <w:tc>
          <w:tcPr>
            <w:tcW w:w="1166" w:type="dxa"/>
            <w:tcBorders>
              <w:top w:val="single" w:sz="6" w:space="0" w:color="auto"/>
              <w:left w:val="single" w:sz="6" w:space="0" w:color="auto"/>
              <w:bottom w:val="single" w:sz="6" w:space="0" w:color="auto"/>
              <w:right w:val="single" w:sz="6" w:space="0" w:color="auto"/>
            </w:tcBorders>
            <w:noWrap/>
            <w:vAlign w:val="center"/>
          </w:tcPr>
          <w:p w14:paraId="2457AA04" w14:textId="77777777" w:rsidR="00A0201F" w:rsidRDefault="00A0201F">
            <w:pPr>
              <w:wordWrap w:val="0"/>
              <w:rPr>
                <w:rFonts w:ascii="仿宋" w:eastAsia="仿宋" w:hAnsi="仿宋" w:cs="仿宋" w:hint="eastAsia"/>
                <w:color w:val="auto"/>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14:paraId="522218F8"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技术职称</w:t>
            </w:r>
            <w:proofErr w:type="spellEnd"/>
          </w:p>
        </w:tc>
        <w:tc>
          <w:tcPr>
            <w:tcW w:w="1432" w:type="dxa"/>
            <w:tcBorders>
              <w:top w:val="single" w:sz="6" w:space="0" w:color="auto"/>
              <w:left w:val="single" w:sz="6" w:space="0" w:color="auto"/>
              <w:bottom w:val="single" w:sz="6" w:space="0" w:color="auto"/>
              <w:right w:val="single" w:sz="6" w:space="0" w:color="auto"/>
            </w:tcBorders>
            <w:noWrap/>
            <w:vAlign w:val="center"/>
          </w:tcPr>
          <w:p w14:paraId="0124C0CF" w14:textId="77777777" w:rsidR="00A0201F" w:rsidRDefault="00A0201F">
            <w:pPr>
              <w:wordWrap w:val="0"/>
              <w:rPr>
                <w:rFonts w:ascii="仿宋" w:eastAsia="仿宋" w:hAnsi="仿宋" w:cs="仿宋" w:hint="eastAsia"/>
                <w:color w:val="auto"/>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14:paraId="7A056916"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1378" w:type="dxa"/>
            <w:tcBorders>
              <w:top w:val="single" w:sz="6" w:space="0" w:color="auto"/>
              <w:left w:val="single" w:sz="6" w:space="0" w:color="auto"/>
              <w:bottom w:val="single" w:sz="6" w:space="0" w:color="auto"/>
              <w:right w:val="single" w:sz="18" w:space="0" w:color="auto"/>
            </w:tcBorders>
            <w:noWrap/>
            <w:vAlign w:val="center"/>
          </w:tcPr>
          <w:p w14:paraId="3C9D716C" w14:textId="77777777" w:rsidR="00A0201F" w:rsidRDefault="00A0201F">
            <w:pPr>
              <w:wordWrap w:val="0"/>
              <w:rPr>
                <w:rFonts w:ascii="仿宋" w:eastAsia="仿宋" w:hAnsi="仿宋" w:cs="仿宋" w:hint="eastAsia"/>
                <w:color w:val="auto"/>
                <w:sz w:val="24"/>
                <w:lang w:eastAsia="en-US"/>
              </w:rPr>
            </w:pPr>
          </w:p>
        </w:tc>
      </w:tr>
      <w:tr w:rsidR="00A0201F" w14:paraId="220C26C9" w14:textId="77777777">
        <w:trPr>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4E040E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技术负责人</w:t>
            </w:r>
            <w:proofErr w:type="spellEnd"/>
          </w:p>
        </w:tc>
        <w:tc>
          <w:tcPr>
            <w:tcW w:w="957" w:type="dxa"/>
            <w:tcBorders>
              <w:top w:val="single" w:sz="6" w:space="0" w:color="auto"/>
              <w:left w:val="single" w:sz="6" w:space="0" w:color="auto"/>
              <w:bottom w:val="single" w:sz="6" w:space="0" w:color="auto"/>
              <w:right w:val="single" w:sz="6" w:space="0" w:color="auto"/>
            </w:tcBorders>
            <w:noWrap/>
            <w:vAlign w:val="center"/>
          </w:tcPr>
          <w:p w14:paraId="0A262580"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姓名</w:t>
            </w:r>
            <w:proofErr w:type="spellEnd"/>
          </w:p>
        </w:tc>
        <w:tc>
          <w:tcPr>
            <w:tcW w:w="1166" w:type="dxa"/>
            <w:tcBorders>
              <w:top w:val="single" w:sz="6" w:space="0" w:color="auto"/>
              <w:left w:val="single" w:sz="6" w:space="0" w:color="auto"/>
              <w:bottom w:val="single" w:sz="6" w:space="0" w:color="auto"/>
              <w:right w:val="single" w:sz="6" w:space="0" w:color="auto"/>
            </w:tcBorders>
            <w:noWrap/>
            <w:vAlign w:val="center"/>
          </w:tcPr>
          <w:p w14:paraId="74795B97" w14:textId="77777777" w:rsidR="00A0201F" w:rsidRDefault="00A0201F">
            <w:pPr>
              <w:wordWrap w:val="0"/>
              <w:rPr>
                <w:rFonts w:ascii="仿宋" w:eastAsia="仿宋" w:hAnsi="仿宋" w:cs="仿宋" w:hint="eastAsia"/>
                <w:color w:val="auto"/>
                <w:sz w:val="24"/>
                <w:lang w:eastAsia="en-US"/>
              </w:rPr>
            </w:pPr>
          </w:p>
        </w:tc>
        <w:tc>
          <w:tcPr>
            <w:tcW w:w="1208" w:type="dxa"/>
            <w:tcBorders>
              <w:top w:val="single" w:sz="6" w:space="0" w:color="auto"/>
              <w:left w:val="single" w:sz="6" w:space="0" w:color="auto"/>
              <w:bottom w:val="single" w:sz="6" w:space="0" w:color="auto"/>
              <w:right w:val="single" w:sz="6" w:space="0" w:color="auto"/>
            </w:tcBorders>
            <w:noWrap/>
            <w:vAlign w:val="center"/>
          </w:tcPr>
          <w:p w14:paraId="6EBBA39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技术职称</w:t>
            </w:r>
            <w:proofErr w:type="spellEnd"/>
          </w:p>
        </w:tc>
        <w:tc>
          <w:tcPr>
            <w:tcW w:w="1432" w:type="dxa"/>
            <w:tcBorders>
              <w:top w:val="single" w:sz="6" w:space="0" w:color="auto"/>
              <w:left w:val="single" w:sz="6" w:space="0" w:color="auto"/>
              <w:bottom w:val="single" w:sz="6" w:space="0" w:color="auto"/>
              <w:right w:val="single" w:sz="6" w:space="0" w:color="auto"/>
            </w:tcBorders>
            <w:noWrap/>
            <w:vAlign w:val="center"/>
          </w:tcPr>
          <w:p w14:paraId="2F80D6AA" w14:textId="77777777" w:rsidR="00A0201F" w:rsidRDefault="00A0201F">
            <w:pPr>
              <w:wordWrap w:val="0"/>
              <w:rPr>
                <w:rFonts w:ascii="仿宋" w:eastAsia="仿宋" w:hAnsi="仿宋" w:cs="仿宋" w:hint="eastAsia"/>
                <w:color w:val="auto"/>
                <w:sz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noWrap/>
            <w:vAlign w:val="center"/>
          </w:tcPr>
          <w:p w14:paraId="7CB811B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电话</w:t>
            </w:r>
            <w:proofErr w:type="spellEnd"/>
          </w:p>
        </w:tc>
        <w:tc>
          <w:tcPr>
            <w:tcW w:w="1378" w:type="dxa"/>
            <w:tcBorders>
              <w:top w:val="single" w:sz="6" w:space="0" w:color="auto"/>
              <w:left w:val="single" w:sz="6" w:space="0" w:color="auto"/>
              <w:bottom w:val="single" w:sz="6" w:space="0" w:color="auto"/>
              <w:right w:val="single" w:sz="18" w:space="0" w:color="auto"/>
            </w:tcBorders>
            <w:noWrap/>
            <w:vAlign w:val="center"/>
          </w:tcPr>
          <w:p w14:paraId="3C8DABFF" w14:textId="77777777" w:rsidR="00A0201F" w:rsidRDefault="00A0201F">
            <w:pPr>
              <w:wordWrap w:val="0"/>
              <w:rPr>
                <w:rFonts w:ascii="仿宋" w:eastAsia="仿宋" w:hAnsi="仿宋" w:cs="仿宋" w:hint="eastAsia"/>
                <w:color w:val="auto"/>
                <w:sz w:val="24"/>
                <w:lang w:eastAsia="en-US"/>
              </w:rPr>
            </w:pPr>
          </w:p>
        </w:tc>
      </w:tr>
      <w:tr w:rsidR="00A0201F" w14:paraId="6EBF907E"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738BBF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成立时间</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6690EA58" w14:textId="77777777" w:rsidR="00A0201F" w:rsidRDefault="00A0201F">
            <w:pPr>
              <w:wordWrap w:val="0"/>
              <w:rPr>
                <w:rFonts w:ascii="仿宋" w:eastAsia="仿宋" w:hAnsi="仿宋" w:cs="仿宋" w:hint="eastAsia"/>
                <w:color w:val="auto"/>
                <w:sz w:val="24"/>
                <w:lang w:eastAsia="en-US"/>
              </w:rPr>
            </w:pPr>
          </w:p>
        </w:tc>
        <w:tc>
          <w:tcPr>
            <w:tcW w:w="4868" w:type="dxa"/>
            <w:gridSpan w:val="5"/>
            <w:tcBorders>
              <w:top w:val="single" w:sz="6" w:space="0" w:color="auto"/>
              <w:left w:val="single" w:sz="6" w:space="0" w:color="auto"/>
              <w:bottom w:val="single" w:sz="6" w:space="0" w:color="auto"/>
              <w:right w:val="single" w:sz="18" w:space="0" w:color="auto"/>
            </w:tcBorders>
            <w:noWrap/>
            <w:vAlign w:val="center"/>
          </w:tcPr>
          <w:p w14:paraId="607B2176"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员工总人数</w:t>
            </w:r>
            <w:proofErr w:type="spellEnd"/>
            <w:r>
              <w:rPr>
                <w:rFonts w:ascii="仿宋" w:eastAsia="仿宋" w:hAnsi="仿宋" w:cs="仿宋" w:hint="eastAsia"/>
                <w:color w:val="auto"/>
                <w:sz w:val="24"/>
                <w:lang w:eastAsia="en-US"/>
              </w:rPr>
              <w:t>：</w:t>
            </w:r>
          </w:p>
        </w:tc>
      </w:tr>
      <w:tr w:rsidR="00A0201F" w14:paraId="18936433"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6172FC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企业资质等级</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0291B966" w14:textId="77777777" w:rsidR="00A0201F" w:rsidRDefault="00A0201F">
            <w:pPr>
              <w:wordWrap w:val="0"/>
              <w:rPr>
                <w:rFonts w:ascii="仿宋" w:eastAsia="仿宋" w:hAnsi="仿宋" w:cs="仿宋" w:hint="eastAsia"/>
                <w:color w:val="auto"/>
                <w:sz w:val="24"/>
                <w:lang w:eastAsia="en-US"/>
              </w:rPr>
            </w:pPr>
          </w:p>
        </w:tc>
        <w:tc>
          <w:tcPr>
            <w:tcW w:w="1208" w:type="dxa"/>
            <w:vMerge w:val="restart"/>
            <w:tcBorders>
              <w:top w:val="single" w:sz="6" w:space="0" w:color="auto"/>
              <w:left w:val="single" w:sz="6" w:space="0" w:color="auto"/>
              <w:bottom w:val="single" w:sz="6" w:space="0" w:color="auto"/>
              <w:right w:val="single" w:sz="6" w:space="0" w:color="auto"/>
            </w:tcBorders>
            <w:noWrap/>
            <w:vAlign w:val="center"/>
          </w:tcPr>
          <w:p w14:paraId="2B821D1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其中</w:t>
            </w:r>
            <w:proofErr w:type="spellEnd"/>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39A2436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项目经理</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21000382" w14:textId="77777777" w:rsidR="00A0201F" w:rsidRDefault="00A0201F">
            <w:pPr>
              <w:wordWrap w:val="0"/>
              <w:rPr>
                <w:rFonts w:ascii="仿宋" w:eastAsia="仿宋" w:hAnsi="仿宋" w:cs="仿宋" w:hint="eastAsia"/>
                <w:color w:val="auto"/>
                <w:sz w:val="24"/>
                <w:lang w:eastAsia="en-US"/>
              </w:rPr>
            </w:pPr>
          </w:p>
        </w:tc>
      </w:tr>
      <w:tr w:rsidR="00A0201F" w14:paraId="0F58A14E"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977C76D"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营业执照号</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332A84B4"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0131BAA5"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6BD209D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高级职称人员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73D00B91" w14:textId="77777777" w:rsidR="00A0201F" w:rsidRDefault="00A0201F">
            <w:pPr>
              <w:wordWrap w:val="0"/>
              <w:rPr>
                <w:rFonts w:ascii="仿宋" w:eastAsia="仿宋" w:hAnsi="仿宋" w:cs="仿宋" w:hint="eastAsia"/>
                <w:color w:val="auto"/>
                <w:sz w:val="24"/>
                <w:lang w:eastAsia="en-US"/>
              </w:rPr>
            </w:pPr>
          </w:p>
        </w:tc>
      </w:tr>
      <w:tr w:rsidR="00A0201F" w14:paraId="36390F77"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5630E8E7"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注册资金</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2D63CF45"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69134C60"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2465F590"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中级职称人员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768A645C" w14:textId="77777777" w:rsidR="00A0201F" w:rsidRDefault="00A0201F">
            <w:pPr>
              <w:wordWrap w:val="0"/>
              <w:rPr>
                <w:rFonts w:ascii="仿宋" w:eastAsia="仿宋" w:hAnsi="仿宋" w:cs="仿宋" w:hint="eastAsia"/>
                <w:color w:val="auto"/>
                <w:sz w:val="24"/>
                <w:lang w:eastAsia="en-US"/>
              </w:rPr>
            </w:pPr>
          </w:p>
        </w:tc>
      </w:tr>
      <w:tr w:rsidR="00A0201F" w14:paraId="7613957D"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46130D64"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开户银行</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63F581E7"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5C856D2F"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05BA7DFE"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初级职称人员</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5E802B8C" w14:textId="77777777" w:rsidR="00A0201F" w:rsidRDefault="00A0201F">
            <w:pPr>
              <w:wordWrap w:val="0"/>
              <w:rPr>
                <w:rFonts w:ascii="仿宋" w:eastAsia="仿宋" w:hAnsi="仿宋" w:cs="仿宋" w:hint="eastAsia"/>
                <w:color w:val="auto"/>
                <w:sz w:val="24"/>
                <w:lang w:eastAsia="en-US"/>
              </w:rPr>
            </w:pPr>
          </w:p>
        </w:tc>
      </w:tr>
      <w:tr w:rsidR="00A0201F" w14:paraId="1DE921C2"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685AD15F"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账号</w:t>
            </w:r>
            <w:proofErr w:type="spellEnd"/>
          </w:p>
        </w:tc>
        <w:tc>
          <w:tcPr>
            <w:tcW w:w="2123" w:type="dxa"/>
            <w:gridSpan w:val="2"/>
            <w:tcBorders>
              <w:top w:val="single" w:sz="6" w:space="0" w:color="auto"/>
              <w:left w:val="single" w:sz="6" w:space="0" w:color="auto"/>
              <w:bottom w:val="single" w:sz="6" w:space="0" w:color="auto"/>
              <w:right w:val="single" w:sz="6" w:space="0" w:color="auto"/>
            </w:tcBorders>
            <w:noWrap/>
            <w:vAlign w:val="center"/>
          </w:tcPr>
          <w:p w14:paraId="7F1F182D" w14:textId="77777777" w:rsidR="00A0201F" w:rsidRDefault="00A0201F">
            <w:pPr>
              <w:wordWrap w:val="0"/>
              <w:rPr>
                <w:rFonts w:ascii="仿宋" w:eastAsia="仿宋" w:hAnsi="仿宋" w:cs="仿宋" w:hint="eastAsia"/>
                <w:color w:val="auto"/>
                <w:sz w:val="24"/>
                <w:lang w:eastAsia="en-US"/>
              </w:rPr>
            </w:pPr>
          </w:p>
        </w:tc>
        <w:tc>
          <w:tcPr>
            <w:tcW w:w="1208" w:type="dxa"/>
            <w:vMerge/>
            <w:tcBorders>
              <w:top w:val="single" w:sz="6" w:space="0" w:color="auto"/>
              <w:left w:val="single" w:sz="6" w:space="0" w:color="auto"/>
              <w:bottom w:val="single" w:sz="6" w:space="0" w:color="auto"/>
              <w:right w:val="single" w:sz="6" w:space="0" w:color="auto"/>
            </w:tcBorders>
            <w:noWrap/>
            <w:vAlign w:val="center"/>
          </w:tcPr>
          <w:p w14:paraId="66EF816A" w14:textId="77777777" w:rsidR="00A0201F" w:rsidRDefault="00A0201F">
            <w:pPr>
              <w:wordWrap w:val="0"/>
              <w:rPr>
                <w:rFonts w:ascii="仿宋" w:eastAsia="仿宋" w:hAnsi="仿宋" w:cs="仿宋" w:hint="eastAsia"/>
                <w:color w:val="auto"/>
                <w:sz w:val="24"/>
                <w:lang w:eastAsia="en-US"/>
              </w:rPr>
            </w:pPr>
          </w:p>
        </w:tc>
        <w:tc>
          <w:tcPr>
            <w:tcW w:w="1680" w:type="dxa"/>
            <w:gridSpan w:val="2"/>
            <w:tcBorders>
              <w:top w:val="single" w:sz="6" w:space="0" w:color="auto"/>
              <w:left w:val="single" w:sz="6" w:space="0" w:color="auto"/>
              <w:bottom w:val="single" w:sz="6" w:space="0" w:color="auto"/>
              <w:right w:val="single" w:sz="6" w:space="0" w:color="auto"/>
            </w:tcBorders>
            <w:noWrap/>
            <w:vAlign w:val="center"/>
          </w:tcPr>
          <w:p w14:paraId="0D449E25"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技工</w:t>
            </w:r>
            <w:proofErr w:type="spellEnd"/>
          </w:p>
        </w:tc>
        <w:tc>
          <w:tcPr>
            <w:tcW w:w="1980" w:type="dxa"/>
            <w:gridSpan w:val="2"/>
            <w:tcBorders>
              <w:top w:val="single" w:sz="6" w:space="0" w:color="auto"/>
              <w:left w:val="single" w:sz="6" w:space="0" w:color="auto"/>
              <w:bottom w:val="single" w:sz="6" w:space="0" w:color="auto"/>
              <w:right w:val="single" w:sz="18" w:space="0" w:color="auto"/>
            </w:tcBorders>
            <w:noWrap/>
            <w:vAlign w:val="center"/>
          </w:tcPr>
          <w:p w14:paraId="1C73B4BB" w14:textId="77777777" w:rsidR="00A0201F" w:rsidRDefault="00A0201F">
            <w:pPr>
              <w:wordWrap w:val="0"/>
              <w:rPr>
                <w:rFonts w:ascii="仿宋" w:eastAsia="仿宋" w:hAnsi="仿宋" w:cs="仿宋" w:hint="eastAsia"/>
                <w:color w:val="auto"/>
                <w:sz w:val="24"/>
                <w:lang w:eastAsia="en-US"/>
              </w:rPr>
            </w:pPr>
          </w:p>
        </w:tc>
      </w:tr>
      <w:tr w:rsidR="00A0201F" w14:paraId="738A0269" w14:textId="77777777">
        <w:trPr>
          <w:cantSplit/>
          <w:trHeight w:val="567"/>
        </w:trPr>
        <w:tc>
          <w:tcPr>
            <w:tcW w:w="1522" w:type="dxa"/>
            <w:tcBorders>
              <w:top w:val="single" w:sz="6" w:space="0" w:color="auto"/>
              <w:left w:val="single" w:sz="18" w:space="0" w:color="auto"/>
              <w:bottom w:val="single" w:sz="6" w:space="0" w:color="auto"/>
              <w:right w:val="single" w:sz="6" w:space="0" w:color="auto"/>
            </w:tcBorders>
            <w:noWrap/>
            <w:vAlign w:val="center"/>
          </w:tcPr>
          <w:p w14:paraId="13C0CF52"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经营范围</w:t>
            </w:r>
            <w:proofErr w:type="spellEnd"/>
          </w:p>
        </w:tc>
        <w:tc>
          <w:tcPr>
            <w:tcW w:w="6991" w:type="dxa"/>
            <w:gridSpan w:val="7"/>
            <w:tcBorders>
              <w:top w:val="single" w:sz="6" w:space="0" w:color="auto"/>
              <w:left w:val="single" w:sz="6" w:space="0" w:color="auto"/>
              <w:bottom w:val="single" w:sz="6" w:space="0" w:color="auto"/>
              <w:right w:val="single" w:sz="18" w:space="0" w:color="auto"/>
            </w:tcBorders>
            <w:noWrap/>
            <w:vAlign w:val="center"/>
          </w:tcPr>
          <w:p w14:paraId="66DE26F9" w14:textId="77777777" w:rsidR="00A0201F" w:rsidRDefault="00A0201F">
            <w:pPr>
              <w:wordWrap w:val="0"/>
              <w:rPr>
                <w:rFonts w:ascii="仿宋" w:eastAsia="仿宋" w:hAnsi="仿宋" w:cs="仿宋" w:hint="eastAsia"/>
                <w:color w:val="auto"/>
                <w:sz w:val="24"/>
                <w:lang w:eastAsia="en-US"/>
              </w:rPr>
            </w:pPr>
          </w:p>
        </w:tc>
      </w:tr>
      <w:tr w:rsidR="00A0201F" w14:paraId="55BFA054" w14:textId="77777777">
        <w:trPr>
          <w:cantSplit/>
          <w:trHeight w:val="567"/>
        </w:trPr>
        <w:tc>
          <w:tcPr>
            <w:tcW w:w="1522" w:type="dxa"/>
            <w:tcBorders>
              <w:top w:val="single" w:sz="6" w:space="0" w:color="auto"/>
              <w:left w:val="single" w:sz="18" w:space="0" w:color="auto"/>
              <w:bottom w:val="single" w:sz="18" w:space="0" w:color="auto"/>
              <w:right w:val="single" w:sz="6" w:space="0" w:color="auto"/>
            </w:tcBorders>
            <w:noWrap/>
          </w:tcPr>
          <w:p w14:paraId="108B5BD3" w14:textId="77777777" w:rsidR="00A0201F" w:rsidRDefault="00000000">
            <w:pPr>
              <w:wordWrap w:val="0"/>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备注</w:t>
            </w:r>
            <w:proofErr w:type="spellEnd"/>
          </w:p>
        </w:tc>
        <w:tc>
          <w:tcPr>
            <w:tcW w:w="6991" w:type="dxa"/>
            <w:gridSpan w:val="7"/>
            <w:tcBorders>
              <w:top w:val="single" w:sz="6" w:space="0" w:color="auto"/>
              <w:left w:val="single" w:sz="6" w:space="0" w:color="auto"/>
              <w:bottom w:val="single" w:sz="18" w:space="0" w:color="auto"/>
              <w:right w:val="single" w:sz="18" w:space="0" w:color="auto"/>
            </w:tcBorders>
            <w:noWrap/>
          </w:tcPr>
          <w:p w14:paraId="4D4E73DC" w14:textId="77777777" w:rsidR="00A0201F" w:rsidRDefault="00A0201F">
            <w:pPr>
              <w:wordWrap w:val="0"/>
              <w:rPr>
                <w:rFonts w:ascii="仿宋" w:eastAsia="仿宋" w:hAnsi="仿宋" w:cs="仿宋" w:hint="eastAsia"/>
                <w:color w:val="auto"/>
                <w:sz w:val="24"/>
                <w:lang w:eastAsia="en-US"/>
              </w:rPr>
            </w:pPr>
          </w:p>
        </w:tc>
      </w:tr>
    </w:tbl>
    <w:p w14:paraId="33769573" w14:textId="77777777" w:rsidR="00A0201F" w:rsidRDefault="00A0201F">
      <w:pPr>
        <w:wordWrap w:val="0"/>
        <w:spacing w:line="360" w:lineRule="auto"/>
        <w:jc w:val="left"/>
        <w:rPr>
          <w:rFonts w:ascii="仿宋" w:eastAsia="仿宋" w:hAnsi="仿宋" w:cs="仿宋" w:hint="eastAsia"/>
          <w:color w:val="auto"/>
          <w:sz w:val="24"/>
          <w:lang w:eastAsia="en-US"/>
        </w:rPr>
      </w:pPr>
    </w:p>
    <w:p w14:paraId="67503BEF" w14:textId="77777777" w:rsidR="00A0201F" w:rsidRDefault="00A0201F">
      <w:pPr>
        <w:wordWrap w:val="0"/>
        <w:spacing w:line="360" w:lineRule="auto"/>
        <w:jc w:val="left"/>
        <w:rPr>
          <w:rFonts w:ascii="仿宋" w:eastAsia="仿宋" w:hAnsi="仿宋" w:cs="仿宋" w:hint="eastAsia"/>
          <w:color w:val="auto"/>
          <w:sz w:val="24"/>
          <w:lang w:eastAsia="en-US"/>
        </w:rPr>
      </w:pPr>
    </w:p>
    <w:p w14:paraId="0C1833E4"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78B732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BCDFB15" w14:textId="77777777" w:rsidR="00A0201F" w:rsidRDefault="00000000">
      <w:pPr>
        <w:rPr>
          <w:rFonts w:ascii="仿宋" w:eastAsia="仿宋" w:hAnsi="仿宋" w:cs="仿宋" w:hint="eastAsia"/>
          <w:b/>
          <w:color w:val="auto"/>
          <w:sz w:val="32"/>
          <w:szCs w:val="32"/>
        </w:r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r>
        <w:rPr>
          <w:rFonts w:ascii="仿宋" w:eastAsia="仿宋" w:hAnsi="仿宋" w:cs="仿宋" w:hint="eastAsia"/>
          <w:b/>
          <w:color w:val="auto"/>
          <w:sz w:val="32"/>
          <w:szCs w:val="32"/>
        </w:rPr>
        <w:br w:type="page"/>
      </w:r>
    </w:p>
    <w:p w14:paraId="082632E4"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格式2-4</w:t>
      </w:r>
    </w:p>
    <w:p w14:paraId="3C7B1BA3"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供应商本项目管理、技术、服务人员情况表</w:t>
      </w:r>
    </w:p>
    <w:tbl>
      <w:tblPr>
        <w:tblpPr w:leftFromText="180" w:rightFromText="180" w:vertAnchor="text" w:horzAnchor="margin" w:tblpX="108" w:tblpY="3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10"/>
        <w:gridCol w:w="811"/>
        <w:gridCol w:w="811"/>
        <w:gridCol w:w="1239"/>
        <w:gridCol w:w="1232"/>
        <w:gridCol w:w="743"/>
        <w:gridCol w:w="846"/>
        <w:gridCol w:w="743"/>
      </w:tblGrid>
      <w:tr w:rsidR="00A0201F" w14:paraId="50D53066" w14:textId="77777777">
        <w:trPr>
          <w:cantSplit/>
          <w:trHeight w:val="530"/>
        </w:trPr>
        <w:tc>
          <w:tcPr>
            <w:tcW w:w="1326" w:type="dxa"/>
            <w:vMerge w:val="restart"/>
            <w:vAlign w:val="center"/>
          </w:tcPr>
          <w:p w14:paraId="59E008A4"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类别</w:t>
            </w:r>
            <w:proofErr w:type="spellEnd"/>
          </w:p>
        </w:tc>
        <w:tc>
          <w:tcPr>
            <w:tcW w:w="810" w:type="dxa"/>
            <w:vMerge w:val="restart"/>
            <w:vAlign w:val="center"/>
          </w:tcPr>
          <w:p w14:paraId="02B85FE9"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职务</w:t>
            </w:r>
            <w:proofErr w:type="spellEnd"/>
          </w:p>
        </w:tc>
        <w:tc>
          <w:tcPr>
            <w:tcW w:w="811" w:type="dxa"/>
            <w:vMerge w:val="restart"/>
            <w:vAlign w:val="center"/>
          </w:tcPr>
          <w:p w14:paraId="7644296F"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姓名</w:t>
            </w:r>
            <w:proofErr w:type="spellEnd"/>
          </w:p>
        </w:tc>
        <w:tc>
          <w:tcPr>
            <w:tcW w:w="811" w:type="dxa"/>
            <w:vMerge w:val="restart"/>
            <w:vAlign w:val="center"/>
          </w:tcPr>
          <w:p w14:paraId="2FF6859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职称</w:t>
            </w:r>
            <w:proofErr w:type="spellEnd"/>
          </w:p>
        </w:tc>
        <w:tc>
          <w:tcPr>
            <w:tcW w:w="1239" w:type="dxa"/>
            <w:vMerge w:val="restart"/>
            <w:vAlign w:val="center"/>
          </w:tcPr>
          <w:p w14:paraId="1F6F721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常住地</w:t>
            </w:r>
            <w:proofErr w:type="spellEnd"/>
          </w:p>
        </w:tc>
        <w:tc>
          <w:tcPr>
            <w:tcW w:w="3564" w:type="dxa"/>
            <w:gridSpan w:val="4"/>
            <w:vAlign w:val="center"/>
          </w:tcPr>
          <w:p w14:paraId="11785803" w14:textId="77777777" w:rsidR="00A0201F" w:rsidRDefault="00000000">
            <w:pPr>
              <w:spacing w:line="360" w:lineRule="auto"/>
              <w:jc w:val="center"/>
              <w:rPr>
                <w:rFonts w:ascii="仿宋" w:eastAsia="仿宋" w:hAnsi="仿宋" w:cs="仿宋" w:hint="eastAsia"/>
                <w:color w:val="auto"/>
                <w:sz w:val="22"/>
              </w:rPr>
            </w:pPr>
            <w:r>
              <w:rPr>
                <w:rFonts w:ascii="仿宋" w:eastAsia="仿宋" w:hAnsi="仿宋" w:cs="仿宋" w:hint="eastAsia"/>
                <w:color w:val="auto"/>
                <w:sz w:val="22"/>
              </w:rPr>
              <w:t>资格证明（附复印件）</w:t>
            </w:r>
          </w:p>
        </w:tc>
      </w:tr>
      <w:tr w:rsidR="00A0201F" w14:paraId="5751397E" w14:textId="77777777">
        <w:trPr>
          <w:cantSplit/>
          <w:trHeight w:val="530"/>
        </w:trPr>
        <w:tc>
          <w:tcPr>
            <w:tcW w:w="1326" w:type="dxa"/>
            <w:vMerge/>
            <w:vAlign w:val="center"/>
          </w:tcPr>
          <w:p w14:paraId="1DAE9392" w14:textId="77777777" w:rsidR="00A0201F" w:rsidRDefault="00A0201F">
            <w:pPr>
              <w:spacing w:line="360" w:lineRule="auto"/>
              <w:jc w:val="center"/>
              <w:rPr>
                <w:rFonts w:ascii="仿宋" w:eastAsia="仿宋" w:hAnsi="仿宋" w:cs="仿宋" w:hint="eastAsia"/>
                <w:color w:val="auto"/>
                <w:sz w:val="22"/>
              </w:rPr>
            </w:pPr>
          </w:p>
        </w:tc>
        <w:tc>
          <w:tcPr>
            <w:tcW w:w="810" w:type="dxa"/>
            <w:vMerge/>
            <w:vAlign w:val="center"/>
          </w:tcPr>
          <w:p w14:paraId="4D600BB3" w14:textId="77777777" w:rsidR="00A0201F" w:rsidRDefault="00A0201F">
            <w:pPr>
              <w:spacing w:line="360" w:lineRule="auto"/>
              <w:jc w:val="center"/>
              <w:rPr>
                <w:rFonts w:ascii="仿宋" w:eastAsia="仿宋" w:hAnsi="仿宋" w:cs="仿宋" w:hint="eastAsia"/>
                <w:color w:val="auto"/>
                <w:sz w:val="22"/>
              </w:rPr>
            </w:pPr>
          </w:p>
        </w:tc>
        <w:tc>
          <w:tcPr>
            <w:tcW w:w="811" w:type="dxa"/>
            <w:vMerge/>
            <w:vAlign w:val="center"/>
          </w:tcPr>
          <w:p w14:paraId="78ADACB0" w14:textId="77777777" w:rsidR="00A0201F" w:rsidRDefault="00A0201F">
            <w:pPr>
              <w:spacing w:line="360" w:lineRule="auto"/>
              <w:jc w:val="center"/>
              <w:rPr>
                <w:rFonts w:ascii="仿宋" w:eastAsia="仿宋" w:hAnsi="仿宋" w:cs="仿宋" w:hint="eastAsia"/>
                <w:color w:val="auto"/>
                <w:sz w:val="22"/>
              </w:rPr>
            </w:pPr>
          </w:p>
        </w:tc>
        <w:tc>
          <w:tcPr>
            <w:tcW w:w="811" w:type="dxa"/>
            <w:vMerge/>
            <w:vAlign w:val="center"/>
          </w:tcPr>
          <w:p w14:paraId="39C6D3E6" w14:textId="77777777" w:rsidR="00A0201F" w:rsidRDefault="00A0201F">
            <w:pPr>
              <w:spacing w:line="360" w:lineRule="auto"/>
              <w:jc w:val="center"/>
              <w:rPr>
                <w:rFonts w:ascii="仿宋" w:eastAsia="仿宋" w:hAnsi="仿宋" w:cs="仿宋" w:hint="eastAsia"/>
                <w:color w:val="auto"/>
                <w:sz w:val="22"/>
              </w:rPr>
            </w:pPr>
          </w:p>
        </w:tc>
        <w:tc>
          <w:tcPr>
            <w:tcW w:w="1239" w:type="dxa"/>
            <w:vMerge/>
            <w:vAlign w:val="center"/>
          </w:tcPr>
          <w:p w14:paraId="1BBBF10E" w14:textId="77777777" w:rsidR="00A0201F" w:rsidRDefault="00A0201F">
            <w:pPr>
              <w:spacing w:line="360" w:lineRule="auto"/>
              <w:jc w:val="center"/>
              <w:rPr>
                <w:rFonts w:ascii="仿宋" w:eastAsia="仿宋" w:hAnsi="仿宋" w:cs="仿宋" w:hint="eastAsia"/>
                <w:color w:val="auto"/>
                <w:sz w:val="22"/>
              </w:rPr>
            </w:pPr>
          </w:p>
        </w:tc>
        <w:tc>
          <w:tcPr>
            <w:tcW w:w="1232" w:type="dxa"/>
            <w:vAlign w:val="center"/>
          </w:tcPr>
          <w:p w14:paraId="141B590A"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证书名称</w:t>
            </w:r>
            <w:proofErr w:type="spellEnd"/>
          </w:p>
        </w:tc>
        <w:tc>
          <w:tcPr>
            <w:tcW w:w="743" w:type="dxa"/>
            <w:vAlign w:val="center"/>
          </w:tcPr>
          <w:p w14:paraId="78339BE3"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级别</w:t>
            </w:r>
            <w:proofErr w:type="spellEnd"/>
          </w:p>
        </w:tc>
        <w:tc>
          <w:tcPr>
            <w:tcW w:w="846" w:type="dxa"/>
            <w:vAlign w:val="center"/>
          </w:tcPr>
          <w:p w14:paraId="6EF049B3"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证号</w:t>
            </w:r>
            <w:proofErr w:type="spellEnd"/>
          </w:p>
        </w:tc>
        <w:tc>
          <w:tcPr>
            <w:tcW w:w="743" w:type="dxa"/>
            <w:vAlign w:val="center"/>
          </w:tcPr>
          <w:p w14:paraId="13484A25"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专业</w:t>
            </w:r>
            <w:proofErr w:type="spellEnd"/>
          </w:p>
        </w:tc>
      </w:tr>
      <w:tr w:rsidR="00A0201F" w14:paraId="57147313" w14:textId="77777777">
        <w:trPr>
          <w:cantSplit/>
          <w:trHeight w:val="531"/>
        </w:trPr>
        <w:tc>
          <w:tcPr>
            <w:tcW w:w="1326" w:type="dxa"/>
            <w:vMerge w:val="restart"/>
            <w:vAlign w:val="center"/>
          </w:tcPr>
          <w:p w14:paraId="62177E9F"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管</w:t>
            </w:r>
          </w:p>
          <w:p w14:paraId="3A619086"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理</w:t>
            </w:r>
          </w:p>
          <w:p w14:paraId="4BF23AB2"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人</w:t>
            </w:r>
          </w:p>
          <w:p w14:paraId="26C2AC96" w14:textId="77777777" w:rsidR="00A0201F" w:rsidRDefault="00000000">
            <w:pPr>
              <w:spacing w:line="360" w:lineRule="auto"/>
              <w:jc w:val="center"/>
              <w:rPr>
                <w:rFonts w:ascii="仿宋" w:eastAsia="仿宋" w:hAnsi="仿宋" w:cs="仿宋" w:hint="eastAsia"/>
                <w:color w:val="auto"/>
                <w:sz w:val="28"/>
                <w:lang w:eastAsia="en-US"/>
              </w:rPr>
            </w:pPr>
            <w:r>
              <w:rPr>
                <w:rFonts w:ascii="仿宋" w:eastAsia="仿宋" w:hAnsi="仿宋" w:cs="仿宋" w:hint="eastAsia"/>
                <w:color w:val="auto"/>
                <w:sz w:val="22"/>
                <w:lang w:eastAsia="en-US"/>
              </w:rPr>
              <w:t>员</w:t>
            </w:r>
          </w:p>
        </w:tc>
        <w:tc>
          <w:tcPr>
            <w:tcW w:w="810" w:type="dxa"/>
          </w:tcPr>
          <w:p w14:paraId="1563BBE1"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E2B61DC"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155F476"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9902DE7"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5B3DEB5B"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17AE63C"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12DF8662"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24331760" w14:textId="77777777" w:rsidR="00A0201F" w:rsidRDefault="00A0201F">
            <w:pPr>
              <w:spacing w:line="360" w:lineRule="auto"/>
              <w:rPr>
                <w:rFonts w:ascii="仿宋" w:eastAsia="仿宋" w:hAnsi="仿宋" w:cs="仿宋" w:hint="eastAsia"/>
                <w:color w:val="auto"/>
                <w:sz w:val="28"/>
                <w:lang w:eastAsia="en-US"/>
              </w:rPr>
            </w:pPr>
          </w:p>
        </w:tc>
      </w:tr>
      <w:tr w:rsidR="00A0201F" w14:paraId="23C1058B" w14:textId="77777777">
        <w:trPr>
          <w:cantSplit/>
          <w:trHeight w:val="530"/>
        </w:trPr>
        <w:tc>
          <w:tcPr>
            <w:tcW w:w="1326" w:type="dxa"/>
            <w:vMerge/>
            <w:vAlign w:val="center"/>
          </w:tcPr>
          <w:p w14:paraId="468F7865" w14:textId="77777777" w:rsidR="00A0201F" w:rsidRDefault="00A0201F">
            <w:pPr>
              <w:spacing w:line="360" w:lineRule="auto"/>
              <w:jc w:val="center"/>
              <w:rPr>
                <w:rFonts w:ascii="仿宋" w:eastAsia="仿宋" w:hAnsi="仿宋" w:cs="仿宋" w:hint="eastAsia"/>
                <w:color w:val="auto"/>
                <w:sz w:val="22"/>
                <w:lang w:eastAsia="en-US"/>
              </w:rPr>
            </w:pPr>
          </w:p>
        </w:tc>
        <w:tc>
          <w:tcPr>
            <w:tcW w:w="810" w:type="dxa"/>
          </w:tcPr>
          <w:p w14:paraId="090A820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732AF705"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25368A9"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4E30052"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73903D53"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F8D9CCC"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76C543DA"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8C90B3E" w14:textId="77777777" w:rsidR="00A0201F" w:rsidRDefault="00A0201F">
            <w:pPr>
              <w:spacing w:line="360" w:lineRule="auto"/>
              <w:rPr>
                <w:rFonts w:ascii="仿宋" w:eastAsia="仿宋" w:hAnsi="仿宋" w:cs="仿宋" w:hint="eastAsia"/>
                <w:color w:val="auto"/>
                <w:sz w:val="28"/>
                <w:lang w:eastAsia="en-US"/>
              </w:rPr>
            </w:pPr>
          </w:p>
        </w:tc>
      </w:tr>
      <w:tr w:rsidR="00A0201F" w14:paraId="63CFB289" w14:textId="77777777">
        <w:trPr>
          <w:cantSplit/>
          <w:trHeight w:val="531"/>
        </w:trPr>
        <w:tc>
          <w:tcPr>
            <w:tcW w:w="1326" w:type="dxa"/>
            <w:vMerge/>
            <w:vAlign w:val="center"/>
          </w:tcPr>
          <w:p w14:paraId="3EFE6BEE" w14:textId="77777777" w:rsidR="00A0201F" w:rsidRDefault="00A0201F">
            <w:pPr>
              <w:spacing w:line="360" w:lineRule="auto"/>
              <w:jc w:val="center"/>
              <w:rPr>
                <w:rFonts w:ascii="仿宋" w:eastAsia="仿宋" w:hAnsi="仿宋" w:cs="仿宋" w:hint="eastAsia"/>
                <w:color w:val="auto"/>
                <w:sz w:val="22"/>
                <w:lang w:eastAsia="en-US"/>
              </w:rPr>
            </w:pPr>
          </w:p>
        </w:tc>
        <w:tc>
          <w:tcPr>
            <w:tcW w:w="810" w:type="dxa"/>
          </w:tcPr>
          <w:p w14:paraId="417F5969"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4D95E3B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0A4DC3C4"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45BF95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37794EDB"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43D2EFA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0E403661"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5072EBDF" w14:textId="77777777" w:rsidR="00A0201F" w:rsidRDefault="00A0201F">
            <w:pPr>
              <w:spacing w:line="360" w:lineRule="auto"/>
              <w:rPr>
                <w:rFonts w:ascii="仿宋" w:eastAsia="仿宋" w:hAnsi="仿宋" w:cs="仿宋" w:hint="eastAsia"/>
                <w:color w:val="auto"/>
                <w:sz w:val="28"/>
                <w:lang w:eastAsia="en-US"/>
              </w:rPr>
            </w:pPr>
          </w:p>
        </w:tc>
      </w:tr>
      <w:tr w:rsidR="00A0201F" w14:paraId="53843DB7" w14:textId="77777777">
        <w:trPr>
          <w:cantSplit/>
          <w:trHeight w:val="530"/>
        </w:trPr>
        <w:tc>
          <w:tcPr>
            <w:tcW w:w="1326" w:type="dxa"/>
            <w:vMerge w:val="restart"/>
            <w:vAlign w:val="center"/>
          </w:tcPr>
          <w:p w14:paraId="32011A85"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技</w:t>
            </w:r>
          </w:p>
          <w:p w14:paraId="6F63379B"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术</w:t>
            </w:r>
          </w:p>
          <w:p w14:paraId="4C59269A"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人</w:t>
            </w:r>
          </w:p>
          <w:p w14:paraId="132AAE00" w14:textId="77777777" w:rsidR="00A0201F" w:rsidRDefault="00000000">
            <w:pPr>
              <w:spacing w:line="360" w:lineRule="auto"/>
              <w:jc w:val="center"/>
              <w:rPr>
                <w:rFonts w:ascii="仿宋" w:eastAsia="仿宋" w:hAnsi="仿宋" w:cs="仿宋" w:hint="eastAsia"/>
                <w:color w:val="auto"/>
                <w:sz w:val="22"/>
                <w:lang w:eastAsia="en-US"/>
              </w:rPr>
            </w:pPr>
            <w:r>
              <w:rPr>
                <w:rFonts w:ascii="仿宋" w:eastAsia="仿宋" w:hAnsi="仿宋" w:cs="仿宋" w:hint="eastAsia"/>
                <w:color w:val="auto"/>
                <w:sz w:val="22"/>
                <w:lang w:eastAsia="en-US"/>
              </w:rPr>
              <w:t>员</w:t>
            </w:r>
          </w:p>
        </w:tc>
        <w:tc>
          <w:tcPr>
            <w:tcW w:w="810" w:type="dxa"/>
          </w:tcPr>
          <w:p w14:paraId="6761F77C"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346046CF"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C894937"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69CAB0E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1FF15361"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818725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2CE6BBEF"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2AC49B3D" w14:textId="77777777" w:rsidR="00A0201F" w:rsidRDefault="00A0201F">
            <w:pPr>
              <w:spacing w:line="360" w:lineRule="auto"/>
              <w:rPr>
                <w:rFonts w:ascii="仿宋" w:eastAsia="仿宋" w:hAnsi="仿宋" w:cs="仿宋" w:hint="eastAsia"/>
                <w:color w:val="auto"/>
                <w:sz w:val="28"/>
                <w:lang w:eastAsia="en-US"/>
              </w:rPr>
            </w:pPr>
          </w:p>
        </w:tc>
      </w:tr>
      <w:tr w:rsidR="00A0201F" w14:paraId="315F42DD" w14:textId="77777777">
        <w:trPr>
          <w:cantSplit/>
          <w:trHeight w:val="531"/>
        </w:trPr>
        <w:tc>
          <w:tcPr>
            <w:tcW w:w="1326" w:type="dxa"/>
            <w:vMerge/>
          </w:tcPr>
          <w:p w14:paraId="1340650F"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2871A02E"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A1AD33D"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2268C6C"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7BE5ED16"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3EC56DBD"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370FB22B"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7032F289"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6D8F6695" w14:textId="77777777" w:rsidR="00A0201F" w:rsidRDefault="00A0201F">
            <w:pPr>
              <w:spacing w:line="360" w:lineRule="auto"/>
              <w:rPr>
                <w:rFonts w:ascii="仿宋" w:eastAsia="仿宋" w:hAnsi="仿宋" w:cs="仿宋" w:hint="eastAsia"/>
                <w:color w:val="auto"/>
                <w:sz w:val="28"/>
                <w:lang w:eastAsia="en-US"/>
              </w:rPr>
            </w:pPr>
          </w:p>
        </w:tc>
      </w:tr>
      <w:tr w:rsidR="00A0201F" w14:paraId="202F1499" w14:textId="77777777">
        <w:trPr>
          <w:cantSplit/>
          <w:trHeight w:val="530"/>
        </w:trPr>
        <w:tc>
          <w:tcPr>
            <w:tcW w:w="1326" w:type="dxa"/>
            <w:vMerge/>
          </w:tcPr>
          <w:p w14:paraId="2E94DEF2"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2039A868"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EFE63FD"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604EC251"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48817C5C"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2A8CB495"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72F885D4"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4332FDB7"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163C3E4F" w14:textId="77777777" w:rsidR="00A0201F" w:rsidRDefault="00A0201F">
            <w:pPr>
              <w:spacing w:line="360" w:lineRule="auto"/>
              <w:rPr>
                <w:rFonts w:ascii="仿宋" w:eastAsia="仿宋" w:hAnsi="仿宋" w:cs="仿宋" w:hint="eastAsia"/>
                <w:color w:val="auto"/>
                <w:sz w:val="28"/>
                <w:lang w:eastAsia="en-US"/>
              </w:rPr>
            </w:pPr>
          </w:p>
        </w:tc>
      </w:tr>
      <w:tr w:rsidR="00A0201F" w14:paraId="21CDF79C" w14:textId="77777777">
        <w:trPr>
          <w:cantSplit/>
          <w:trHeight w:val="531"/>
        </w:trPr>
        <w:tc>
          <w:tcPr>
            <w:tcW w:w="1326" w:type="dxa"/>
            <w:vMerge w:val="restart"/>
            <w:vAlign w:val="center"/>
          </w:tcPr>
          <w:p w14:paraId="4935F864"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售后</w:t>
            </w:r>
            <w:proofErr w:type="spellEnd"/>
          </w:p>
          <w:p w14:paraId="3686E0C2"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服务</w:t>
            </w:r>
            <w:proofErr w:type="spellEnd"/>
          </w:p>
          <w:p w14:paraId="6F693071" w14:textId="77777777" w:rsidR="00A0201F" w:rsidRDefault="00000000">
            <w:pPr>
              <w:spacing w:line="360" w:lineRule="auto"/>
              <w:jc w:val="center"/>
              <w:rPr>
                <w:rFonts w:ascii="仿宋" w:eastAsia="仿宋" w:hAnsi="仿宋" w:cs="仿宋" w:hint="eastAsia"/>
                <w:color w:val="auto"/>
                <w:sz w:val="22"/>
                <w:lang w:eastAsia="en-US"/>
              </w:rPr>
            </w:pPr>
            <w:proofErr w:type="spellStart"/>
            <w:r>
              <w:rPr>
                <w:rFonts w:ascii="仿宋" w:eastAsia="仿宋" w:hAnsi="仿宋" w:cs="仿宋" w:hint="eastAsia"/>
                <w:color w:val="auto"/>
                <w:sz w:val="22"/>
                <w:lang w:eastAsia="en-US"/>
              </w:rPr>
              <w:t>人员</w:t>
            </w:r>
            <w:proofErr w:type="spellEnd"/>
          </w:p>
        </w:tc>
        <w:tc>
          <w:tcPr>
            <w:tcW w:w="810" w:type="dxa"/>
          </w:tcPr>
          <w:p w14:paraId="31744135"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53F6664B"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2EBF357F" w14:textId="77777777" w:rsidR="00A0201F" w:rsidRDefault="00A0201F">
            <w:pPr>
              <w:spacing w:line="360" w:lineRule="auto"/>
              <w:rPr>
                <w:rFonts w:ascii="仿宋" w:eastAsia="仿宋" w:hAnsi="仿宋" w:cs="仿宋" w:hint="eastAsia"/>
                <w:color w:val="auto"/>
                <w:sz w:val="28"/>
                <w:lang w:eastAsia="en-US"/>
              </w:rPr>
            </w:pPr>
          </w:p>
        </w:tc>
        <w:tc>
          <w:tcPr>
            <w:tcW w:w="1239" w:type="dxa"/>
          </w:tcPr>
          <w:p w14:paraId="78741257" w14:textId="77777777" w:rsidR="00A0201F" w:rsidRDefault="00A0201F">
            <w:pPr>
              <w:spacing w:line="360" w:lineRule="auto"/>
              <w:rPr>
                <w:rFonts w:ascii="仿宋" w:eastAsia="仿宋" w:hAnsi="仿宋" w:cs="仿宋" w:hint="eastAsia"/>
                <w:color w:val="auto"/>
                <w:sz w:val="28"/>
                <w:lang w:eastAsia="en-US"/>
              </w:rPr>
            </w:pPr>
          </w:p>
        </w:tc>
        <w:tc>
          <w:tcPr>
            <w:tcW w:w="1232" w:type="dxa"/>
          </w:tcPr>
          <w:p w14:paraId="17F07F35"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004CC171" w14:textId="77777777" w:rsidR="00A0201F" w:rsidRDefault="00A0201F">
            <w:pPr>
              <w:spacing w:line="360" w:lineRule="auto"/>
              <w:rPr>
                <w:rFonts w:ascii="仿宋" w:eastAsia="仿宋" w:hAnsi="仿宋" w:cs="仿宋" w:hint="eastAsia"/>
                <w:color w:val="auto"/>
                <w:sz w:val="28"/>
                <w:lang w:eastAsia="en-US"/>
              </w:rPr>
            </w:pPr>
          </w:p>
        </w:tc>
        <w:tc>
          <w:tcPr>
            <w:tcW w:w="846" w:type="dxa"/>
          </w:tcPr>
          <w:p w14:paraId="1BA5AD79" w14:textId="77777777" w:rsidR="00A0201F" w:rsidRDefault="00A0201F">
            <w:pPr>
              <w:spacing w:line="360" w:lineRule="auto"/>
              <w:rPr>
                <w:rFonts w:ascii="仿宋" w:eastAsia="仿宋" w:hAnsi="仿宋" w:cs="仿宋" w:hint="eastAsia"/>
                <w:color w:val="auto"/>
                <w:sz w:val="28"/>
                <w:lang w:eastAsia="en-US"/>
              </w:rPr>
            </w:pPr>
          </w:p>
        </w:tc>
        <w:tc>
          <w:tcPr>
            <w:tcW w:w="743" w:type="dxa"/>
          </w:tcPr>
          <w:p w14:paraId="3DFCAEE2" w14:textId="77777777" w:rsidR="00A0201F" w:rsidRDefault="00A0201F">
            <w:pPr>
              <w:spacing w:line="360" w:lineRule="auto"/>
              <w:rPr>
                <w:rFonts w:ascii="仿宋" w:eastAsia="仿宋" w:hAnsi="仿宋" w:cs="仿宋" w:hint="eastAsia"/>
                <w:color w:val="auto"/>
                <w:sz w:val="28"/>
                <w:lang w:eastAsia="en-US"/>
              </w:rPr>
            </w:pPr>
          </w:p>
        </w:tc>
      </w:tr>
      <w:tr w:rsidR="00A0201F" w14:paraId="2A940B39" w14:textId="77777777">
        <w:trPr>
          <w:cantSplit/>
          <w:trHeight w:val="530"/>
        </w:trPr>
        <w:tc>
          <w:tcPr>
            <w:tcW w:w="1326" w:type="dxa"/>
            <w:vMerge/>
          </w:tcPr>
          <w:p w14:paraId="75A0D789"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3679A7FE"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742E939C" w14:textId="77777777" w:rsidR="00A0201F" w:rsidRDefault="00A0201F">
            <w:pPr>
              <w:spacing w:line="360" w:lineRule="auto"/>
              <w:rPr>
                <w:rFonts w:ascii="仿宋" w:eastAsia="仿宋" w:hAnsi="仿宋" w:cs="仿宋" w:hint="eastAsia"/>
                <w:bCs/>
                <w:color w:val="auto"/>
                <w:sz w:val="28"/>
                <w:lang w:eastAsia="en-US"/>
              </w:rPr>
            </w:pPr>
          </w:p>
        </w:tc>
        <w:tc>
          <w:tcPr>
            <w:tcW w:w="811" w:type="dxa"/>
          </w:tcPr>
          <w:p w14:paraId="39E1CDCB" w14:textId="77777777" w:rsidR="00A0201F" w:rsidRDefault="00A0201F">
            <w:pPr>
              <w:spacing w:line="360" w:lineRule="auto"/>
              <w:rPr>
                <w:rFonts w:ascii="仿宋" w:eastAsia="仿宋" w:hAnsi="仿宋" w:cs="仿宋" w:hint="eastAsia"/>
                <w:bCs/>
                <w:color w:val="auto"/>
                <w:sz w:val="28"/>
                <w:lang w:eastAsia="en-US"/>
              </w:rPr>
            </w:pPr>
          </w:p>
        </w:tc>
        <w:tc>
          <w:tcPr>
            <w:tcW w:w="1239" w:type="dxa"/>
          </w:tcPr>
          <w:p w14:paraId="26A0C3FB" w14:textId="77777777" w:rsidR="00A0201F" w:rsidRDefault="00A0201F">
            <w:pPr>
              <w:spacing w:line="360" w:lineRule="auto"/>
              <w:rPr>
                <w:rFonts w:ascii="仿宋" w:eastAsia="仿宋" w:hAnsi="仿宋" w:cs="仿宋" w:hint="eastAsia"/>
                <w:bCs/>
                <w:color w:val="auto"/>
                <w:sz w:val="28"/>
                <w:lang w:eastAsia="en-US"/>
              </w:rPr>
            </w:pPr>
          </w:p>
        </w:tc>
        <w:tc>
          <w:tcPr>
            <w:tcW w:w="1232" w:type="dxa"/>
          </w:tcPr>
          <w:p w14:paraId="008B48DB"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7A76B6C6" w14:textId="77777777" w:rsidR="00A0201F" w:rsidRDefault="00A0201F">
            <w:pPr>
              <w:spacing w:line="360" w:lineRule="auto"/>
              <w:rPr>
                <w:rFonts w:ascii="仿宋" w:eastAsia="仿宋" w:hAnsi="仿宋" w:cs="仿宋" w:hint="eastAsia"/>
                <w:bCs/>
                <w:color w:val="auto"/>
                <w:sz w:val="28"/>
                <w:lang w:eastAsia="en-US"/>
              </w:rPr>
            </w:pPr>
          </w:p>
        </w:tc>
        <w:tc>
          <w:tcPr>
            <w:tcW w:w="846" w:type="dxa"/>
          </w:tcPr>
          <w:p w14:paraId="374EB322"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613ADF44" w14:textId="77777777" w:rsidR="00A0201F" w:rsidRDefault="00A0201F">
            <w:pPr>
              <w:spacing w:line="360" w:lineRule="auto"/>
              <w:rPr>
                <w:rFonts w:ascii="仿宋" w:eastAsia="仿宋" w:hAnsi="仿宋" w:cs="仿宋" w:hint="eastAsia"/>
                <w:bCs/>
                <w:color w:val="auto"/>
                <w:sz w:val="28"/>
                <w:lang w:eastAsia="en-US"/>
              </w:rPr>
            </w:pPr>
          </w:p>
        </w:tc>
      </w:tr>
      <w:tr w:rsidR="00A0201F" w14:paraId="048802A9" w14:textId="77777777">
        <w:trPr>
          <w:cantSplit/>
          <w:trHeight w:val="531"/>
        </w:trPr>
        <w:tc>
          <w:tcPr>
            <w:tcW w:w="1326" w:type="dxa"/>
            <w:vMerge/>
          </w:tcPr>
          <w:p w14:paraId="0C7F432E" w14:textId="77777777" w:rsidR="00A0201F" w:rsidRDefault="00A0201F">
            <w:pPr>
              <w:spacing w:line="360" w:lineRule="auto"/>
              <w:rPr>
                <w:rFonts w:ascii="仿宋" w:eastAsia="仿宋" w:hAnsi="仿宋" w:cs="仿宋" w:hint="eastAsia"/>
                <w:color w:val="auto"/>
                <w:sz w:val="22"/>
                <w:lang w:eastAsia="en-US"/>
              </w:rPr>
            </w:pPr>
          </w:p>
        </w:tc>
        <w:tc>
          <w:tcPr>
            <w:tcW w:w="810" w:type="dxa"/>
          </w:tcPr>
          <w:p w14:paraId="0940FB67" w14:textId="77777777" w:rsidR="00A0201F" w:rsidRDefault="00A0201F">
            <w:pPr>
              <w:spacing w:line="360" w:lineRule="auto"/>
              <w:rPr>
                <w:rFonts w:ascii="仿宋" w:eastAsia="仿宋" w:hAnsi="仿宋" w:cs="仿宋" w:hint="eastAsia"/>
                <w:color w:val="auto"/>
                <w:sz w:val="28"/>
                <w:lang w:eastAsia="en-US"/>
              </w:rPr>
            </w:pPr>
          </w:p>
        </w:tc>
        <w:tc>
          <w:tcPr>
            <w:tcW w:w="811" w:type="dxa"/>
          </w:tcPr>
          <w:p w14:paraId="1CF96108" w14:textId="77777777" w:rsidR="00A0201F" w:rsidRDefault="00A0201F">
            <w:pPr>
              <w:spacing w:line="360" w:lineRule="auto"/>
              <w:rPr>
                <w:rFonts w:ascii="仿宋" w:eastAsia="仿宋" w:hAnsi="仿宋" w:cs="仿宋" w:hint="eastAsia"/>
                <w:bCs/>
                <w:color w:val="auto"/>
                <w:sz w:val="28"/>
                <w:lang w:eastAsia="en-US"/>
              </w:rPr>
            </w:pPr>
          </w:p>
        </w:tc>
        <w:tc>
          <w:tcPr>
            <w:tcW w:w="811" w:type="dxa"/>
          </w:tcPr>
          <w:p w14:paraId="260C35BE" w14:textId="77777777" w:rsidR="00A0201F" w:rsidRDefault="00A0201F">
            <w:pPr>
              <w:spacing w:line="360" w:lineRule="auto"/>
              <w:rPr>
                <w:rFonts w:ascii="仿宋" w:eastAsia="仿宋" w:hAnsi="仿宋" w:cs="仿宋" w:hint="eastAsia"/>
                <w:bCs/>
                <w:color w:val="auto"/>
                <w:sz w:val="28"/>
                <w:lang w:eastAsia="en-US"/>
              </w:rPr>
            </w:pPr>
          </w:p>
        </w:tc>
        <w:tc>
          <w:tcPr>
            <w:tcW w:w="1239" w:type="dxa"/>
          </w:tcPr>
          <w:p w14:paraId="3D767897" w14:textId="77777777" w:rsidR="00A0201F" w:rsidRDefault="00A0201F">
            <w:pPr>
              <w:spacing w:line="360" w:lineRule="auto"/>
              <w:rPr>
                <w:rFonts w:ascii="仿宋" w:eastAsia="仿宋" w:hAnsi="仿宋" w:cs="仿宋" w:hint="eastAsia"/>
                <w:bCs/>
                <w:color w:val="auto"/>
                <w:sz w:val="28"/>
                <w:lang w:eastAsia="en-US"/>
              </w:rPr>
            </w:pPr>
          </w:p>
        </w:tc>
        <w:tc>
          <w:tcPr>
            <w:tcW w:w="1232" w:type="dxa"/>
          </w:tcPr>
          <w:p w14:paraId="04FD0609"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79DD3E30" w14:textId="77777777" w:rsidR="00A0201F" w:rsidRDefault="00A0201F">
            <w:pPr>
              <w:spacing w:line="360" w:lineRule="auto"/>
              <w:rPr>
                <w:rFonts w:ascii="仿宋" w:eastAsia="仿宋" w:hAnsi="仿宋" w:cs="仿宋" w:hint="eastAsia"/>
                <w:bCs/>
                <w:color w:val="auto"/>
                <w:sz w:val="28"/>
                <w:lang w:eastAsia="en-US"/>
              </w:rPr>
            </w:pPr>
          </w:p>
        </w:tc>
        <w:tc>
          <w:tcPr>
            <w:tcW w:w="846" w:type="dxa"/>
          </w:tcPr>
          <w:p w14:paraId="37A7BD1C" w14:textId="77777777" w:rsidR="00A0201F" w:rsidRDefault="00A0201F">
            <w:pPr>
              <w:spacing w:line="360" w:lineRule="auto"/>
              <w:rPr>
                <w:rFonts w:ascii="仿宋" w:eastAsia="仿宋" w:hAnsi="仿宋" w:cs="仿宋" w:hint="eastAsia"/>
                <w:bCs/>
                <w:color w:val="auto"/>
                <w:sz w:val="28"/>
                <w:lang w:eastAsia="en-US"/>
              </w:rPr>
            </w:pPr>
          </w:p>
        </w:tc>
        <w:tc>
          <w:tcPr>
            <w:tcW w:w="743" w:type="dxa"/>
          </w:tcPr>
          <w:p w14:paraId="390EB6CF" w14:textId="77777777" w:rsidR="00A0201F" w:rsidRDefault="00A0201F">
            <w:pPr>
              <w:spacing w:line="360" w:lineRule="auto"/>
              <w:rPr>
                <w:rFonts w:ascii="仿宋" w:eastAsia="仿宋" w:hAnsi="仿宋" w:cs="仿宋" w:hint="eastAsia"/>
                <w:bCs/>
                <w:color w:val="auto"/>
                <w:sz w:val="28"/>
                <w:lang w:eastAsia="en-US"/>
              </w:rPr>
            </w:pPr>
          </w:p>
        </w:tc>
      </w:tr>
    </w:tbl>
    <w:p w14:paraId="70DAD09A" w14:textId="77777777" w:rsidR="00A0201F" w:rsidRDefault="00A0201F">
      <w:pPr>
        <w:wordWrap w:val="0"/>
        <w:spacing w:line="360" w:lineRule="auto"/>
        <w:jc w:val="left"/>
        <w:rPr>
          <w:rFonts w:ascii="仿宋" w:eastAsia="仿宋" w:hAnsi="仿宋" w:cs="仿宋" w:hint="eastAsia"/>
          <w:b/>
          <w:color w:val="auto"/>
          <w:sz w:val="32"/>
          <w:szCs w:val="32"/>
        </w:rPr>
      </w:pPr>
    </w:p>
    <w:p w14:paraId="1581A187" w14:textId="77777777" w:rsidR="00A0201F" w:rsidRDefault="00000000">
      <w:pPr>
        <w:pStyle w:val="a0"/>
        <w:rPr>
          <w:rFonts w:ascii="仿宋" w:eastAsia="仿宋" w:hAnsi="仿宋" w:cs="仿宋" w:hint="eastAsia"/>
          <w:color w:val="auto"/>
        </w:rPr>
      </w:pPr>
      <w:r>
        <w:rPr>
          <w:rFonts w:ascii="仿宋" w:eastAsia="仿宋" w:hAnsi="仿宋" w:cs="仿宋" w:hint="eastAsia"/>
          <w:b/>
          <w:bCs/>
          <w:color w:val="auto"/>
          <w:kern w:val="0"/>
          <w:szCs w:val="21"/>
        </w:rPr>
        <w:t>注：提供有效内的相关证书证明材料加盖供应</w:t>
      </w:r>
      <w:proofErr w:type="gramStart"/>
      <w:r>
        <w:rPr>
          <w:rFonts w:ascii="仿宋" w:eastAsia="仿宋" w:hAnsi="仿宋" w:cs="仿宋" w:hint="eastAsia"/>
          <w:b/>
          <w:bCs/>
          <w:color w:val="auto"/>
          <w:kern w:val="0"/>
          <w:szCs w:val="21"/>
        </w:rPr>
        <w:t>商鲜章</w:t>
      </w:r>
      <w:proofErr w:type="gramEnd"/>
      <w:r>
        <w:rPr>
          <w:rFonts w:ascii="仿宋" w:eastAsia="仿宋" w:hAnsi="仿宋" w:cs="仿宋" w:hint="eastAsia"/>
          <w:b/>
          <w:bCs/>
          <w:color w:val="auto"/>
          <w:kern w:val="0"/>
          <w:szCs w:val="21"/>
        </w:rPr>
        <w:t>；</w:t>
      </w:r>
    </w:p>
    <w:p w14:paraId="291E7C01" w14:textId="77777777" w:rsidR="00A0201F" w:rsidRDefault="00A0201F">
      <w:pPr>
        <w:wordWrap w:val="0"/>
        <w:spacing w:line="360" w:lineRule="auto"/>
        <w:jc w:val="left"/>
        <w:rPr>
          <w:rFonts w:ascii="仿宋" w:eastAsia="仿宋" w:hAnsi="仿宋" w:cs="仿宋" w:hint="eastAsia"/>
          <w:color w:val="auto"/>
          <w:sz w:val="24"/>
        </w:rPr>
      </w:pPr>
    </w:p>
    <w:p w14:paraId="1188028A" w14:textId="77777777" w:rsidR="00A0201F" w:rsidRDefault="00A0201F">
      <w:pPr>
        <w:wordWrap w:val="0"/>
        <w:spacing w:line="360" w:lineRule="auto"/>
        <w:jc w:val="left"/>
        <w:rPr>
          <w:rFonts w:ascii="仿宋" w:eastAsia="仿宋" w:hAnsi="仿宋" w:cs="仿宋" w:hint="eastAsia"/>
          <w:color w:val="auto"/>
          <w:sz w:val="24"/>
        </w:rPr>
      </w:pPr>
    </w:p>
    <w:p w14:paraId="29D6293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7F929CF"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CC5AE75" w14:textId="77777777" w:rsidR="00A0201F" w:rsidRDefault="00000000">
      <w:pPr>
        <w:wordWrap w:val="0"/>
        <w:spacing w:line="360" w:lineRule="auto"/>
        <w:jc w:val="left"/>
        <w:rPr>
          <w:rFonts w:ascii="仿宋" w:eastAsia="仿宋" w:hAnsi="仿宋" w:cs="仿宋" w:hint="eastAsia"/>
          <w:color w:val="auto"/>
          <w:sz w:val="24"/>
          <w:lang w:eastAsia="en-US"/>
        </w:r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p>
    <w:p w14:paraId="56C2AA8D"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lang w:eastAsia="en-US"/>
        </w:rPr>
        <w:br w:type="page"/>
      </w:r>
      <w:r>
        <w:rPr>
          <w:rFonts w:ascii="仿宋" w:eastAsia="仿宋" w:hAnsi="仿宋" w:cs="仿宋" w:hint="eastAsia"/>
          <w:b/>
          <w:color w:val="auto"/>
          <w:sz w:val="32"/>
          <w:szCs w:val="32"/>
        </w:rPr>
        <w:lastRenderedPageBreak/>
        <w:t>格式2-5</w:t>
      </w:r>
    </w:p>
    <w:p w14:paraId="0515BA38"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1" w:name="_Toc500158952"/>
      <w:bookmarkEnd w:id="31"/>
      <w:r>
        <w:rPr>
          <w:rFonts w:ascii="仿宋" w:eastAsia="仿宋" w:hAnsi="仿宋" w:cs="仿宋" w:hint="eastAsia"/>
          <w:b/>
          <w:color w:val="auto"/>
          <w:sz w:val="32"/>
          <w:szCs w:val="32"/>
        </w:rPr>
        <w:t>类似项目业绩一览表</w:t>
      </w:r>
    </w:p>
    <w:p w14:paraId="2D95A566" w14:textId="77777777" w:rsidR="00A0201F" w:rsidRDefault="00A0201F">
      <w:pPr>
        <w:wordWrap w:val="0"/>
        <w:spacing w:line="360" w:lineRule="auto"/>
        <w:rPr>
          <w:rFonts w:ascii="仿宋" w:eastAsia="仿宋" w:hAnsi="仿宋" w:cs="仿宋" w:hint="eastAsia"/>
          <w:color w:val="auto"/>
          <w:kern w:val="1"/>
        </w:rPr>
      </w:pPr>
    </w:p>
    <w:tbl>
      <w:tblPr>
        <w:tblW w:w="0" w:type="auto"/>
        <w:tblInd w:w="54" w:type="dxa"/>
        <w:tblLayout w:type="fixed"/>
        <w:tblCellMar>
          <w:left w:w="54" w:type="dxa"/>
          <w:right w:w="54" w:type="dxa"/>
        </w:tblCellMar>
        <w:tblLook w:val="04A0" w:firstRow="1" w:lastRow="0" w:firstColumn="1" w:lastColumn="0" w:noHBand="0" w:noVBand="1"/>
      </w:tblPr>
      <w:tblGrid>
        <w:gridCol w:w="1359"/>
        <w:gridCol w:w="2265"/>
        <w:gridCol w:w="2407"/>
        <w:gridCol w:w="1377"/>
        <w:gridCol w:w="859"/>
      </w:tblGrid>
      <w:tr w:rsidR="00A0201F" w14:paraId="712F6CEF" w14:textId="77777777">
        <w:trPr>
          <w:cantSplit/>
          <w:trHeight w:val="600"/>
        </w:trPr>
        <w:tc>
          <w:tcPr>
            <w:tcW w:w="1359" w:type="dxa"/>
            <w:tcBorders>
              <w:top w:val="single" w:sz="4" w:space="0" w:color="000000"/>
              <w:left w:val="single" w:sz="4" w:space="0" w:color="000000"/>
              <w:bottom w:val="single" w:sz="6" w:space="0" w:color="000000"/>
              <w:right w:val="single" w:sz="6" w:space="0" w:color="000000"/>
            </w:tcBorders>
            <w:noWrap/>
            <w:vAlign w:val="center"/>
          </w:tcPr>
          <w:p w14:paraId="60F71697"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年份</w:t>
            </w:r>
          </w:p>
        </w:tc>
        <w:tc>
          <w:tcPr>
            <w:tcW w:w="2265" w:type="dxa"/>
            <w:tcBorders>
              <w:top w:val="single" w:sz="4" w:space="0" w:color="000000"/>
              <w:left w:val="single" w:sz="6" w:space="0" w:color="000000"/>
              <w:bottom w:val="single" w:sz="6" w:space="0" w:color="000000"/>
              <w:right w:val="single" w:sz="6" w:space="0" w:color="000000"/>
            </w:tcBorders>
            <w:noWrap/>
            <w:vAlign w:val="center"/>
          </w:tcPr>
          <w:p w14:paraId="022A8536"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委托人名称</w:t>
            </w:r>
          </w:p>
        </w:tc>
        <w:tc>
          <w:tcPr>
            <w:tcW w:w="2407" w:type="dxa"/>
            <w:tcBorders>
              <w:top w:val="single" w:sz="4" w:space="0" w:color="000000"/>
              <w:left w:val="single" w:sz="6" w:space="0" w:color="000000"/>
              <w:bottom w:val="single" w:sz="6" w:space="0" w:color="000000"/>
              <w:right w:val="single" w:sz="6" w:space="0" w:color="000000"/>
            </w:tcBorders>
            <w:noWrap/>
            <w:vAlign w:val="center"/>
          </w:tcPr>
          <w:p w14:paraId="344520BD"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项目名称</w:t>
            </w:r>
          </w:p>
        </w:tc>
        <w:tc>
          <w:tcPr>
            <w:tcW w:w="1377" w:type="dxa"/>
            <w:tcBorders>
              <w:top w:val="single" w:sz="4" w:space="0" w:color="000000"/>
              <w:left w:val="single" w:sz="6" w:space="0" w:color="000000"/>
              <w:bottom w:val="single" w:sz="6" w:space="0" w:color="000000"/>
              <w:right w:val="single" w:sz="6" w:space="0" w:color="000000"/>
            </w:tcBorders>
            <w:noWrap/>
            <w:vAlign w:val="center"/>
          </w:tcPr>
          <w:p w14:paraId="5B05CE60"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合同金额</w:t>
            </w:r>
          </w:p>
        </w:tc>
        <w:tc>
          <w:tcPr>
            <w:tcW w:w="859" w:type="dxa"/>
            <w:tcBorders>
              <w:top w:val="single" w:sz="4" w:space="0" w:color="000000"/>
              <w:left w:val="single" w:sz="4" w:space="0" w:color="000000"/>
              <w:bottom w:val="single" w:sz="6" w:space="0" w:color="000000"/>
              <w:right w:val="single" w:sz="4" w:space="0" w:color="000000"/>
            </w:tcBorders>
            <w:noWrap/>
            <w:vAlign w:val="center"/>
          </w:tcPr>
          <w:p w14:paraId="08CB0FF2" w14:textId="77777777" w:rsidR="00A0201F" w:rsidRDefault="00000000">
            <w:pPr>
              <w:wordWrap w:val="0"/>
              <w:spacing w:line="360" w:lineRule="auto"/>
              <w:jc w:val="center"/>
              <w:rPr>
                <w:rFonts w:ascii="仿宋" w:eastAsia="仿宋" w:hAnsi="仿宋" w:cs="仿宋" w:hint="eastAsia"/>
                <w:color w:val="auto"/>
                <w:kern w:val="1"/>
              </w:rPr>
            </w:pPr>
            <w:r>
              <w:rPr>
                <w:rFonts w:ascii="仿宋" w:eastAsia="仿宋" w:hAnsi="仿宋" w:cs="仿宋" w:hint="eastAsia"/>
                <w:color w:val="auto"/>
                <w:kern w:val="1"/>
              </w:rPr>
              <w:t>备注</w:t>
            </w:r>
          </w:p>
        </w:tc>
      </w:tr>
      <w:tr w:rsidR="00A0201F" w14:paraId="0E9B3144"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43730B9A"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2F90F9AC"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67C7167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5BB500E2"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49EFC667" w14:textId="77777777" w:rsidR="00A0201F" w:rsidRDefault="00A0201F">
            <w:pPr>
              <w:wordWrap w:val="0"/>
              <w:spacing w:line="360" w:lineRule="auto"/>
              <w:rPr>
                <w:rFonts w:ascii="仿宋" w:eastAsia="仿宋" w:hAnsi="仿宋" w:cs="仿宋" w:hint="eastAsia"/>
                <w:color w:val="auto"/>
                <w:kern w:val="1"/>
              </w:rPr>
            </w:pPr>
          </w:p>
        </w:tc>
      </w:tr>
      <w:tr w:rsidR="00A0201F" w14:paraId="7E449B4C"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72BDBAFE"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3BB9270"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7DEDCFBD"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27478C02"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7ED2F66C" w14:textId="77777777" w:rsidR="00A0201F" w:rsidRDefault="00A0201F">
            <w:pPr>
              <w:wordWrap w:val="0"/>
              <w:spacing w:line="360" w:lineRule="auto"/>
              <w:rPr>
                <w:rFonts w:ascii="仿宋" w:eastAsia="仿宋" w:hAnsi="仿宋" w:cs="仿宋" w:hint="eastAsia"/>
                <w:color w:val="auto"/>
                <w:kern w:val="1"/>
              </w:rPr>
            </w:pPr>
          </w:p>
        </w:tc>
      </w:tr>
      <w:tr w:rsidR="00A0201F" w14:paraId="43CC5FE8"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29069B70"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D85CFA8"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117C542C"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69B5E470"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02098F55" w14:textId="77777777" w:rsidR="00A0201F" w:rsidRDefault="00A0201F">
            <w:pPr>
              <w:wordWrap w:val="0"/>
              <w:spacing w:line="360" w:lineRule="auto"/>
              <w:rPr>
                <w:rFonts w:ascii="仿宋" w:eastAsia="仿宋" w:hAnsi="仿宋" w:cs="仿宋" w:hint="eastAsia"/>
                <w:color w:val="auto"/>
                <w:kern w:val="1"/>
              </w:rPr>
            </w:pPr>
          </w:p>
        </w:tc>
      </w:tr>
      <w:tr w:rsidR="00A0201F" w14:paraId="52F16B4F"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128831AF"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4" w:space="0" w:color="000000"/>
            </w:tcBorders>
            <w:noWrap/>
            <w:vAlign w:val="center"/>
          </w:tcPr>
          <w:p w14:paraId="0DE6CE5C"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4" w:space="0" w:color="000000"/>
              <w:bottom w:val="single" w:sz="6" w:space="0" w:color="000000"/>
              <w:right w:val="single" w:sz="6" w:space="0" w:color="000000"/>
            </w:tcBorders>
            <w:noWrap/>
            <w:vAlign w:val="center"/>
          </w:tcPr>
          <w:p w14:paraId="6A875358"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6" w:space="0" w:color="000000"/>
            </w:tcBorders>
            <w:noWrap/>
            <w:vAlign w:val="center"/>
          </w:tcPr>
          <w:p w14:paraId="64955273"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4F88ECCE" w14:textId="77777777" w:rsidR="00A0201F" w:rsidRDefault="00A0201F">
            <w:pPr>
              <w:wordWrap w:val="0"/>
              <w:spacing w:line="360" w:lineRule="auto"/>
              <w:rPr>
                <w:rFonts w:ascii="仿宋" w:eastAsia="仿宋" w:hAnsi="仿宋" w:cs="仿宋" w:hint="eastAsia"/>
                <w:color w:val="auto"/>
                <w:kern w:val="1"/>
              </w:rPr>
            </w:pPr>
          </w:p>
        </w:tc>
      </w:tr>
      <w:tr w:rsidR="00A0201F" w14:paraId="54F329D5" w14:textId="77777777">
        <w:trPr>
          <w:cantSplit/>
          <w:trHeight w:val="600"/>
        </w:trPr>
        <w:tc>
          <w:tcPr>
            <w:tcW w:w="1359" w:type="dxa"/>
            <w:tcBorders>
              <w:top w:val="single" w:sz="6" w:space="0" w:color="000000"/>
              <w:left w:val="single" w:sz="4" w:space="0" w:color="000000"/>
              <w:bottom w:val="single" w:sz="6" w:space="0" w:color="000000"/>
              <w:right w:val="single" w:sz="4" w:space="0" w:color="000000"/>
            </w:tcBorders>
            <w:noWrap/>
            <w:vAlign w:val="center"/>
          </w:tcPr>
          <w:p w14:paraId="12AE92B0"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4" w:space="0" w:color="000000"/>
              <w:bottom w:val="single" w:sz="6" w:space="0" w:color="000000"/>
              <w:right w:val="single" w:sz="4" w:space="0" w:color="000000"/>
            </w:tcBorders>
            <w:noWrap/>
            <w:vAlign w:val="center"/>
          </w:tcPr>
          <w:p w14:paraId="4E3E2D5F"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4" w:space="0" w:color="000000"/>
              <w:bottom w:val="single" w:sz="6" w:space="0" w:color="000000"/>
              <w:right w:val="single" w:sz="4" w:space="0" w:color="000000"/>
            </w:tcBorders>
            <w:noWrap/>
            <w:vAlign w:val="center"/>
          </w:tcPr>
          <w:p w14:paraId="425F81A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4" w:space="0" w:color="000000"/>
              <w:bottom w:val="single" w:sz="6" w:space="0" w:color="000000"/>
              <w:right w:val="single" w:sz="4" w:space="0" w:color="000000"/>
            </w:tcBorders>
            <w:noWrap/>
            <w:vAlign w:val="center"/>
          </w:tcPr>
          <w:p w14:paraId="64FD01CF"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593B59DC" w14:textId="77777777" w:rsidR="00A0201F" w:rsidRDefault="00A0201F">
            <w:pPr>
              <w:wordWrap w:val="0"/>
              <w:spacing w:line="360" w:lineRule="auto"/>
              <w:rPr>
                <w:rFonts w:ascii="仿宋" w:eastAsia="仿宋" w:hAnsi="仿宋" w:cs="仿宋" w:hint="eastAsia"/>
                <w:color w:val="auto"/>
                <w:kern w:val="1"/>
              </w:rPr>
            </w:pPr>
          </w:p>
        </w:tc>
      </w:tr>
      <w:tr w:rsidR="00A0201F" w14:paraId="32F87183"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0F98B336"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701FE87E"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13272DBA"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14:paraId="6111E719"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06DBA292" w14:textId="77777777" w:rsidR="00A0201F" w:rsidRDefault="00A0201F">
            <w:pPr>
              <w:wordWrap w:val="0"/>
              <w:spacing w:line="360" w:lineRule="auto"/>
              <w:rPr>
                <w:rFonts w:ascii="仿宋" w:eastAsia="仿宋" w:hAnsi="仿宋" w:cs="仿宋" w:hint="eastAsia"/>
                <w:color w:val="auto"/>
                <w:kern w:val="1"/>
              </w:rPr>
            </w:pPr>
          </w:p>
        </w:tc>
      </w:tr>
      <w:tr w:rsidR="00A0201F" w14:paraId="7CB8A321" w14:textId="77777777">
        <w:trPr>
          <w:cantSplit/>
          <w:trHeight w:val="600"/>
        </w:trPr>
        <w:tc>
          <w:tcPr>
            <w:tcW w:w="1359" w:type="dxa"/>
            <w:tcBorders>
              <w:top w:val="single" w:sz="6" w:space="0" w:color="000000"/>
              <w:left w:val="single" w:sz="4" w:space="0" w:color="000000"/>
              <w:bottom w:val="single" w:sz="6" w:space="0" w:color="000000"/>
              <w:right w:val="single" w:sz="6" w:space="0" w:color="000000"/>
            </w:tcBorders>
            <w:noWrap/>
            <w:vAlign w:val="center"/>
          </w:tcPr>
          <w:p w14:paraId="00278A75"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6" w:space="0" w:color="000000"/>
              <w:left w:val="single" w:sz="6" w:space="0" w:color="000000"/>
              <w:bottom w:val="single" w:sz="6" w:space="0" w:color="000000"/>
              <w:right w:val="single" w:sz="6" w:space="0" w:color="000000"/>
            </w:tcBorders>
            <w:noWrap/>
            <w:vAlign w:val="center"/>
          </w:tcPr>
          <w:p w14:paraId="07F75225"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6" w:space="0" w:color="000000"/>
              <w:left w:val="single" w:sz="6" w:space="0" w:color="000000"/>
              <w:bottom w:val="single" w:sz="6" w:space="0" w:color="000000"/>
              <w:right w:val="single" w:sz="6" w:space="0" w:color="000000"/>
            </w:tcBorders>
            <w:noWrap/>
            <w:vAlign w:val="center"/>
          </w:tcPr>
          <w:p w14:paraId="36170C4B"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6" w:space="0" w:color="000000"/>
              <w:left w:val="single" w:sz="6" w:space="0" w:color="000000"/>
              <w:bottom w:val="single" w:sz="6" w:space="0" w:color="000000"/>
              <w:right w:val="single" w:sz="4" w:space="0" w:color="000000"/>
            </w:tcBorders>
            <w:noWrap/>
            <w:vAlign w:val="center"/>
          </w:tcPr>
          <w:p w14:paraId="2D3F599A"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6" w:space="0" w:color="000000"/>
              <w:left w:val="single" w:sz="4" w:space="0" w:color="000000"/>
              <w:bottom w:val="single" w:sz="6" w:space="0" w:color="000000"/>
              <w:right w:val="single" w:sz="4" w:space="0" w:color="000000"/>
            </w:tcBorders>
            <w:noWrap/>
            <w:vAlign w:val="center"/>
          </w:tcPr>
          <w:p w14:paraId="725D349F" w14:textId="77777777" w:rsidR="00A0201F" w:rsidRDefault="00A0201F">
            <w:pPr>
              <w:wordWrap w:val="0"/>
              <w:spacing w:line="360" w:lineRule="auto"/>
              <w:rPr>
                <w:rFonts w:ascii="仿宋" w:eastAsia="仿宋" w:hAnsi="仿宋" w:cs="仿宋" w:hint="eastAsia"/>
                <w:color w:val="auto"/>
                <w:kern w:val="1"/>
              </w:rPr>
            </w:pPr>
          </w:p>
        </w:tc>
      </w:tr>
      <w:tr w:rsidR="00A0201F" w14:paraId="7D271EB3" w14:textId="77777777">
        <w:trPr>
          <w:cantSplit/>
          <w:trHeight w:val="435"/>
        </w:trPr>
        <w:tc>
          <w:tcPr>
            <w:tcW w:w="1359" w:type="dxa"/>
            <w:tcBorders>
              <w:top w:val="single" w:sz="4" w:space="0" w:color="000000"/>
              <w:left w:val="single" w:sz="4" w:space="0" w:color="000000"/>
              <w:bottom w:val="single" w:sz="4" w:space="0" w:color="000000"/>
              <w:right w:val="single" w:sz="6" w:space="0" w:color="000000"/>
            </w:tcBorders>
            <w:noWrap/>
            <w:vAlign w:val="center"/>
          </w:tcPr>
          <w:p w14:paraId="5257346E" w14:textId="77777777" w:rsidR="00A0201F" w:rsidRDefault="00A0201F">
            <w:pPr>
              <w:wordWrap w:val="0"/>
              <w:spacing w:line="360" w:lineRule="auto"/>
              <w:rPr>
                <w:rFonts w:ascii="仿宋" w:eastAsia="仿宋" w:hAnsi="仿宋" w:cs="仿宋" w:hint="eastAsia"/>
                <w:color w:val="auto"/>
                <w:kern w:val="1"/>
              </w:rPr>
            </w:pPr>
          </w:p>
        </w:tc>
        <w:tc>
          <w:tcPr>
            <w:tcW w:w="2265" w:type="dxa"/>
            <w:tcBorders>
              <w:top w:val="single" w:sz="4" w:space="0" w:color="000000"/>
              <w:left w:val="single" w:sz="6" w:space="0" w:color="000000"/>
              <w:bottom w:val="single" w:sz="4" w:space="0" w:color="000000"/>
              <w:right w:val="single" w:sz="6" w:space="0" w:color="000000"/>
            </w:tcBorders>
            <w:noWrap/>
            <w:vAlign w:val="center"/>
          </w:tcPr>
          <w:p w14:paraId="76833B25" w14:textId="77777777" w:rsidR="00A0201F" w:rsidRDefault="00A0201F">
            <w:pPr>
              <w:wordWrap w:val="0"/>
              <w:spacing w:line="360" w:lineRule="auto"/>
              <w:rPr>
                <w:rFonts w:ascii="仿宋" w:eastAsia="仿宋" w:hAnsi="仿宋" w:cs="仿宋" w:hint="eastAsia"/>
                <w:color w:val="auto"/>
                <w:kern w:val="1"/>
              </w:rPr>
            </w:pPr>
          </w:p>
        </w:tc>
        <w:tc>
          <w:tcPr>
            <w:tcW w:w="2407" w:type="dxa"/>
            <w:tcBorders>
              <w:top w:val="single" w:sz="4" w:space="0" w:color="000000"/>
              <w:left w:val="single" w:sz="6" w:space="0" w:color="000000"/>
              <w:bottom w:val="single" w:sz="4" w:space="0" w:color="000000"/>
              <w:right w:val="single" w:sz="6" w:space="0" w:color="000000"/>
            </w:tcBorders>
            <w:noWrap/>
            <w:vAlign w:val="center"/>
          </w:tcPr>
          <w:p w14:paraId="2380FCD2" w14:textId="77777777" w:rsidR="00A0201F" w:rsidRDefault="00A0201F">
            <w:pPr>
              <w:wordWrap w:val="0"/>
              <w:spacing w:line="360" w:lineRule="auto"/>
              <w:rPr>
                <w:rFonts w:ascii="仿宋" w:eastAsia="仿宋" w:hAnsi="仿宋" w:cs="仿宋" w:hint="eastAsia"/>
                <w:color w:val="auto"/>
                <w:kern w:val="1"/>
              </w:rPr>
            </w:pPr>
          </w:p>
        </w:tc>
        <w:tc>
          <w:tcPr>
            <w:tcW w:w="1377" w:type="dxa"/>
            <w:tcBorders>
              <w:top w:val="single" w:sz="4" w:space="0" w:color="000000"/>
              <w:left w:val="single" w:sz="6" w:space="0" w:color="000000"/>
              <w:bottom w:val="single" w:sz="4" w:space="0" w:color="000000"/>
              <w:right w:val="single" w:sz="4" w:space="0" w:color="000000"/>
            </w:tcBorders>
            <w:noWrap/>
            <w:vAlign w:val="center"/>
          </w:tcPr>
          <w:p w14:paraId="266FB9DD" w14:textId="77777777" w:rsidR="00A0201F" w:rsidRDefault="00A0201F">
            <w:pPr>
              <w:wordWrap w:val="0"/>
              <w:spacing w:line="360" w:lineRule="auto"/>
              <w:rPr>
                <w:rFonts w:ascii="仿宋" w:eastAsia="仿宋" w:hAnsi="仿宋" w:cs="仿宋" w:hint="eastAsia"/>
                <w:color w:val="auto"/>
                <w:kern w:val="1"/>
              </w:rPr>
            </w:pPr>
          </w:p>
        </w:tc>
        <w:tc>
          <w:tcPr>
            <w:tcW w:w="859" w:type="dxa"/>
            <w:tcBorders>
              <w:top w:val="single" w:sz="4" w:space="0" w:color="000000"/>
              <w:left w:val="single" w:sz="4" w:space="0" w:color="000000"/>
              <w:bottom w:val="single" w:sz="4" w:space="0" w:color="000000"/>
              <w:right w:val="single" w:sz="4" w:space="0" w:color="000000"/>
            </w:tcBorders>
            <w:noWrap/>
            <w:vAlign w:val="center"/>
          </w:tcPr>
          <w:p w14:paraId="273A2841" w14:textId="77777777" w:rsidR="00A0201F" w:rsidRDefault="00A0201F">
            <w:pPr>
              <w:wordWrap w:val="0"/>
              <w:spacing w:line="360" w:lineRule="auto"/>
              <w:rPr>
                <w:rFonts w:ascii="仿宋" w:eastAsia="仿宋" w:hAnsi="仿宋" w:cs="仿宋" w:hint="eastAsia"/>
                <w:color w:val="auto"/>
                <w:kern w:val="1"/>
              </w:rPr>
            </w:pPr>
          </w:p>
        </w:tc>
      </w:tr>
    </w:tbl>
    <w:p w14:paraId="60D1B81B" w14:textId="77777777" w:rsidR="00A0201F" w:rsidRDefault="00A0201F">
      <w:pPr>
        <w:wordWrap w:val="0"/>
        <w:spacing w:line="360" w:lineRule="auto"/>
        <w:jc w:val="left"/>
        <w:rPr>
          <w:rFonts w:ascii="仿宋" w:eastAsia="仿宋" w:hAnsi="仿宋" w:cs="仿宋" w:hint="eastAsia"/>
          <w:b/>
          <w:color w:val="auto"/>
          <w:kern w:val="1"/>
          <w:szCs w:val="24"/>
        </w:rPr>
      </w:pPr>
    </w:p>
    <w:p w14:paraId="6890C00B" w14:textId="77777777" w:rsidR="00A0201F" w:rsidRDefault="00A0201F">
      <w:pPr>
        <w:wordWrap w:val="0"/>
        <w:spacing w:line="360" w:lineRule="auto"/>
        <w:jc w:val="left"/>
        <w:rPr>
          <w:rFonts w:ascii="仿宋" w:eastAsia="仿宋" w:hAnsi="仿宋" w:cs="仿宋" w:hint="eastAsia"/>
          <w:b/>
          <w:color w:val="auto"/>
          <w:kern w:val="1"/>
          <w:szCs w:val="24"/>
        </w:rPr>
      </w:pPr>
    </w:p>
    <w:p w14:paraId="142456D7" w14:textId="77777777" w:rsidR="00A0201F" w:rsidRDefault="00000000">
      <w:pPr>
        <w:wordWrap w:val="0"/>
        <w:spacing w:line="360" w:lineRule="auto"/>
        <w:jc w:val="left"/>
        <w:rPr>
          <w:rFonts w:ascii="仿宋" w:eastAsia="仿宋" w:hAnsi="仿宋" w:cs="仿宋" w:hint="eastAsia"/>
          <w:color w:val="auto"/>
          <w:kern w:val="1"/>
          <w:sz w:val="24"/>
          <w:szCs w:val="24"/>
        </w:rPr>
      </w:pPr>
      <w:r>
        <w:rPr>
          <w:rFonts w:ascii="仿宋" w:eastAsia="仿宋" w:hAnsi="仿宋" w:cs="仿宋" w:hint="eastAsia"/>
          <w:b/>
          <w:bCs/>
          <w:color w:val="auto"/>
          <w:szCs w:val="21"/>
        </w:rPr>
        <w:t>注：提供</w:t>
      </w:r>
      <w:r>
        <w:rPr>
          <w:rFonts w:ascii="仿宋" w:eastAsia="仿宋" w:hAnsi="仿宋" w:cs="仿宋" w:hint="eastAsia"/>
          <w:b/>
          <w:bCs/>
          <w:color w:val="auto"/>
          <w:sz w:val="24"/>
          <w:szCs w:val="24"/>
        </w:rPr>
        <w:t>合同复印件及良好履约证明材料复印件</w:t>
      </w:r>
      <w:r>
        <w:rPr>
          <w:rFonts w:ascii="仿宋" w:eastAsia="仿宋" w:hAnsi="仿宋" w:cs="仿宋" w:hint="eastAsia"/>
          <w:b/>
          <w:bCs/>
          <w:color w:val="auto"/>
          <w:szCs w:val="21"/>
        </w:rPr>
        <w:t>并加盖供应</w:t>
      </w:r>
      <w:proofErr w:type="gramStart"/>
      <w:r>
        <w:rPr>
          <w:rFonts w:ascii="仿宋" w:eastAsia="仿宋" w:hAnsi="仿宋" w:cs="仿宋" w:hint="eastAsia"/>
          <w:b/>
          <w:bCs/>
          <w:color w:val="auto"/>
          <w:szCs w:val="21"/>
        </w:rPr>
        <w:t>商鲜章</w:t>
      </w:r>
      <w:proofErr w:type="gramEnd"/>
      <w:r>
        <w:rPr>
          <w:rFonts w:ascii="仿宋" w:eastAsia="仿宋" w:hAnsi="仿宋" w:cs="仿宋" w:hint="eastAsia"/>
          <w:b/>
          <w:bCs/>
          <w:color w:val="auto"/>
          <w:kern w:val="1"/>
          <w:szCs w:val="24"/>
        </w:rPr>
        <w:t>。</w:t>
      </w:r>
    </w:p>
    <w:p w14:paraId="51243EB6" w14:textId="77777777" w:rsidR="00A0201F" w:rsidRDefault="00A0201F">
      <w:pPr>
        <w:wordWrap w:val="0"/>
        <w:spacing w:line="360" w:lineRule="auto"/>
        <w:jc w:val="left"/>
        <w:rPr>
          <w:rFonts w:ascii="仿宋" w:eastAsia="仿宋" w:hAnsi="仿宋" w:cs="仿宋" w:hint="eastAsia"/>
          <w:color w:val="auto"/>
          <w:kern w:val="1"/>
          <w:sz w:val="24"/>
        </w:rPr>
      </w:pPr>
    </w:p>
    <w:p w14:paraId="7686A654" w14:textId="77777777" w:rsidR="00A0201F" w:rsidRDefault="00A0201F">
      <w:pPr>
        <w:wordWrap w:val="0"/>
        <w:spacing w:line="360" w:lineRule="auto"/>
        <w:jc w:val="left"/>
        <w:rPr>
          <w:rFonts w:ascii="仿宋" w:eastAsia="仿宋" w:hAnsi="仿宋" w:cs="仿宋" w:hint="eastAsia"/>
          <w:color w:val="auto"/>
          <w:kern w:val="1"/>
          <w:sz w:val="24"/>
        </w:rPr>
      </w:pPr>
    </w:p>
    <w:p w14:paraId="26A7D908" w14:textId="77777777" w:rsidR="00A0201F" w:rsidRDefault="00A0201F">
      <w:pPr>
        <w:wordWrap w:val="0"/>
        <w:spacing w:line="360" w:lineRule="auto"/>
        <w:jc w:val="left"/>
        <w:rPr>
          <w:rFonts w:ascii="仿宋" w:eastAsia="仿宋" w:hAnsi="仿宋" w:cs="仿宋" w:hint="eastAsia"/>
          <w:color w:val="auto"/>
          <w:kern w:val="1"/>
          <w:sz w:val="24"/>
        </w:rPr>
      </w:pPr>
    </w:p>
    <w:p w14:paraId="103DCCC5"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2DE55245"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5191FD74" w14:textId="77777777" w:rsidR="00A0201F" w:rsidRDefault="00000000">
      <w:pPr>
        <w:wordWrap w:val="0"/>
        <w:spacing w:line="360" w:lineRule="auto"/>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b/>
          <w:color w:val="auto"/>
          <w:sz w:val="32"/>
          <w:szCs w:val="32"/>
        </w:rPr>
        <w:br w:type="page"/>
      </w:r>
      <w:r>
        <w:rPr>
          <w:rFonts w:ascii="仿宋" w:eastAsia="仿宋" w:hAnsi="仿宋" w:cs="仿宋" w:hint="eastAsia"/>
          <w:b/>
          <w:color w:val="auto"/>
          <w:sz w:val="32"/>
          <w:szCs w:val="32"/>
        </w:rPr>
        <w:lastRenderedPageBreak/>
        <w:t>格式2-6</w:t>
      </w:r>
    </w:p>
    <w:p w14:paraId="68B5238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r>
        <w:rPr>
          <w:rFonts w:ascii="仿宋" w:eastAsia="仿宋" w:hAnsi="仿宋" w:cs="仿宋" w:hint="eastAsia"/>
          <w:b/>
          <w:color w:val="auto"/>
          <w:sz w:val="32"/>
          <w:szCs w:val="32"/>
        </w:rPr>
        <w:t>服务内容及要求响应偏离表</w:t>
      </w:r>
    </w:p>
    <w:tbl>
      <w:tblPr>
        <w:tblW w:w="0" w:type="auto"/>
        <w:jc w:val="center"/>
        <w:tblLayout w:type="fixed"/>
        <w:tblLook w:val="04A0" w:firstRow="1" w:lastRow="0" w:firstColumn="1" w:lastColumn="0" w:noHBand="0" w:noVBand="1"/>
      </w:tblPr>
      <w:tblGrid>
        <w:gridCol w:w="709"/>
        <w:gridCol w:w="2977"/>
        <w:gridCol w:w="2551"/>
        <w:gridCol w:w="2835"/>
      </w:tblGrid>
      <w:tr w:rsidR="00A0201F" w14:paraId="523A8E27" w14:textId="77777777">
        <w:trPr>
          <w:trHeight w:hRule="exact" w:val="567"/>
          <w:jc w:val="center"/>
        </w:trPr>
        <w:tc>
          <w:tcPr>
            <w:tcW w:w="709" w:type="dxa"/>
            <w:tcBorders>
              <w:top w:val="single" w:sz="12" w:space="0" w:color="000000"/>
              <w:left w:val="single" w:sz="12" w:space="0" w:color="000000"/>
              <w:bottom w:val="single" w:sz="4" w:space="0" w:color="000000"/>
              <w:right w:val="single" w:sz="4" w:space="0" w:color="000000"/>
            </w:tcBorders>
            <w:noWrap/>
            <w:vAlign w:val="center"/>
          </w:tcPr>
          <w:p w14:paraId="0821E551"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17670907"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磋商文件条款</w:t>
            </w:r>
          </w:p>
        </w:tc>
        <w:tc>
          <w:tcPr>
            <w:tcW w:w="2551" w:type="dxa"/>
            <w:tcBorders>
              <w:top w:val="single" w:sz="12" w:space="0" w:color="000000"/>
              <w:left w:val="single" w:sz="4" w:space="0" w:color="000000"/>
              <w:bottom w:val="single" w:sz="4" w:space="0" w:color="000000"/>
              <w:right w:val="single" w:sz="4" w:space="0" w:color="000000"/>
            </w:tcBorders>
            <w:noWrap/>
            <w:vAlign w:val="center"/>
          </w:tcPr>
          <w:p w14:paraId="66D218A6"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响应文件条款</w:t>
            </w:r>
          </w:p>
        </w:tc>
        <w:tc>
          <w:tcPr>
            <w:tcW w:w="2835" w:type="dxa"/>
            <w:tcBorders>
              <w:top w:val="single" w:sz="12" w:space="0" w:color="000000"/>
              <w:left w:val="single" w:sz="4" w:space="0" w:color="000000"/>
              <w:bottom w:val="single" w:sz="4" w:space="0" w:color="000000"/>
              <w:right w:val="single" w:sz="12" w:space="0" w:color="000000"/>
            </w:tcBorders>
            <w:noWrap/>
            <w:vAlign w:val="center"/>
          </w:tcPr>
          <w:p w14:paraId="2508809B"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偏离情况</w:t>
            </w:r>
          </w:p>
        </w:tc>
      </w:tr>
      <w:tr w:rsidR="00A0201F" w14:paraId="3A421BAB"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2B6C51D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58BD574"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088C02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693F3E33" w14:textId="77777777" w:rsidR="00A0201F" w:rsidRDefault="00A0201F">
            <w:pPr>
              <w:wordWrap w:val="0"/>
              <w:spacing w:line="360" w:lineRule="auto"/>
              <w:rPr>
                <w:rFonts w:ascii="仿宋" w:eastAsia="仿宋" w:hAnsi="仿宋" w:cs="仿宋" w:hint="eastAsia"/>
                <w:color w:val="auto"/>
                <w:kern w:val="1"/>
              </w:rPr>
            </w:pPr>
          </w:p>
        </w:tc>
      </w:tr>
      <w:tr w:rsidR="00A0201F" w14:paraId="11CE4FE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52C539A"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09004AC"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010308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58215532" w14:textId="77777777" w:rsidR="00A0201F" w:rsidRDefault="00A0201F">
            <w:pPr>
              <w:wordWrap w:val="0"/>
              <w:spacing w:line="360" w:lineRule="auto"/>
              <w:rPr>
                <w:rFonts w:ascii="仿宋" w:eastAsia="仿宋" w:hAnsi="仿宋" w:cs="仿宋" w:hint="eastAsia"/>
                <w:color w:val="auto"/>
                <w:kern w:val="1"/>
              </w:rPr>
            </w:pPr>
          </w:p>
        </w:tc>
      </w:tr>
      <w:tr w:rsidR="00A0201F" w14:paraId="5513300B"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32DD4576"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DBE9E33"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44C7FEAB"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4781AE94" w14:textId="77777777" w:rsidR="00A0201F" w:rsidRDefault="00A0201F">
            <w:pPr>
              <w:wordWrap w:val="0"/>
              <w:spacing w:line="360" w:lineRule="auto"/>
              <w:rPr>
                <w:rFonts w:ascii="仿宋" w:eastAsia="仿宋" w:hAnsi="仿宋" w:cs="仿宋" w:hint="eastAsia"/>
                <w:color w:val="auto"/>
                <w:kern w:val="1"/>
              </w:rPr>
            </w:pPr>
          </w:p>
        </w:tc>
      </w:tr>
      <w:tr w:rsidR="00A0201F" w14:paraId="4B76836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5C26EC6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C477C5D"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3D7AD2ED"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2BFAB174" w14:textId="77777777" w:rsidR="00A0201F" w:rsidRDefault="00A0201F">
            <w:pPr>
              <w:wordWrap w:val="0"/>
              <w:spacing w:line="360" w:lineRule="auto"/>
              <w:rPr>
                <w:rFonts w:ascii="仿宋" w:eastAsia="仿宋" w:hAnsi="仿宋" w:cs="仿宋" w:hint="eastAsia"/>
                <w:color w:val="auto"/>
                <w:kern w:val="1"/>
              </w:rPr>
            </w:pPr>
          </w:p>
        </w:tc>
      </w:tr>
      <w:tr w:rsidR="00A0201F" w14:paraId="2EBBC24D"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C9D206E"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2F1CD0A"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153D180"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2798DF50" w14:textId="77777777" w:rsidR="00A0201F" w:rsidRDefault="00A0201F">
            <w:pPr>
              <w:wordWrap w:val="0"/>
              <w:spacing w:line="360" w:lineRule="auto"/>
              <w:rPr>
                <w:rFonts w:ascii="仿宋" w:eastAsia="仿宋" w:hAnsi="仿宋" w:cs="仿宋" w:hint="eastAsia"/>
                <w:color w:val="auto"/>
                <w:kern w:val="1"/>
              </w:rPr>
            </w:pPr>
          </w:p>
        </w:tc>
      </w:tr>
      <w:tr w:rsidR="00A0201F" w14:paraId="1E04D41D"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7419CD53"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CE6E2B0"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60934563"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0CD9E3CC" w14:textId="77777777" w:rsidR="00A0201F" w:rsidRDefault="00A0201F">
            <w:pPr>
              <w:wordWrap w:val="0"/>
              <w:spacing w:line="360" w:lineRule="auto"/>
              <w:rPr>
                <w:rFonts w:ascii="仿宋" w:eastAsia="仿宋" w:hAnsi="仿宋" w:cs="仿宋" w:hint="eastAsia"/>
                <w:color w:val="auto"/>
                <w:kern w:val="1"/>
              </w:rPr>
            </w:pPr>
          </w:p>
        </w:tc>
      </w:tr>
      <w:tr w:rsidR="00A0201F" w14:paraId="339EC47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3A4A2F8E"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B0F3E51"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22D67A33"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191AC907" w14:textId="77777777" w:rsidR="00A0201F" w:rsidRDefault="00A0201F">
            <w:pPr>
              <w:wordWrap w:val="0"/>
              <w:spacing w:line="360" w:lineRule="auto"/>
              <w:rPr>
                <w:rFonts w:ascii="仿宋" w:eastAsia="仿宋" w:hAnsi="仿宋" w:cs="仿宋" w:hint="eastAsia"/>
                <w:color w:val="auto"/>
                <w:kern w:val="1"/>
              </w:rPr>
            </w:pPr>
          </w:p>
        </w:tc>
      </w:tr>
      <w:tr w:rsidR="00A0201F" w14:paraId="3708B50F"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6CE50364" w14:textId="77777777" w:rsidR="00A0201F" w:rsidRDefault="00A0201F">
            <w:pPr>
              <w:wordWrap w:val="0"/>
              <w:spacing w:line="360" w:lineRule="auto"/>
              <w:rPr>
                <w:rFonts w:ascii="仿宋" w:eastAsia="仿宋" w:hAnsi="仿宋" w:cs="仿宋" w:hint="eastAsia"/>
                <w:color w:val="auto"/>
                <w:kern w:val="1"/>
              </w:rPr>
            </w:pPr>
          </w:p>
          <w:p w14:paraId="28C00991" w14:textId="77777777" w:rsidR="00A0201F" w:rsidRDefault="00A0201F">
            <w:pPr>
              <w:pStyle w:val="a0"/>
              <w:wordWrap w:val="0"/>
              <w:rPr>
                <w:rFonts w:ascii="仿宋" w:eastAsia="仿宋" w:hAnsi="仿宋" w:cs="仿宋" w:hint="eastAsia"/>
                <w:color w:val="auto"/>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A3BCB6D"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12F806F1"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502F0612" w14:textId="77777777" w:rsidR="00A0201F" w:rsidRDefault="00A0201F">
            <w:pPr>
              <w:wordWrap w:val="0"/>
              <w:spacing w:line="360" w:lineRule="auto"/>
              <w:rPr>
                <w:rFonts w:ascii="仿宋" w:eastAsia="仿宋" w:hAnsi="仿宋" w:cs="仿宋" w:hint="eastAsia"/>
                <w:color w:val="auto"/>
                <w:kern w:val="1"/>
              </w:rPr>
            </w:pPr>
          </w:p>
        </w:tc>
      </w:tr>
      <w:tr w:rsidR="00A0201F" w14:paraId="73E12E72" w14:textId="77777777">
        <w:trPr>
          <w:trHeight w:hRule="exact" w:val="567"/>
          <w:jc w:val="center"/>
        </w:trPr>
        <w:tc>
          <w:tcPr>
            <w:tcW w:w="709" w:type="dxa"/>
            <w:tcBorders>
              <w:top w:val="single" w:sz="4" w:space="0" w:color="000000"/>
              <w:left w:val="single" w:sz="12" w:space="0" w:color="000000"/>
              <w:bottom w:val="single" w:sz="4" w:space="0" w:color="000000"/>
              <w:right w:val="single" w:sz="4" w:space="0" w:color="000000"/>
            </w:tcBorders>
            <w:noWrap/>
            <w:vAlign w:val="center"/>
          </w:tcPr>
          <w:p w14:paraId="6416D61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B2021CC"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4" w:space="0" w:color="000000"/>
              <w:right w:val="single" w:sz="4" w:space="0" w:color="000000"/>
            </w:tcBorders>
            <w:noWrap/>
            <w:vAlign w:val="center"/>
          </w:tcPr>
          <w:p w14:paraId="7ABD6918"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4" w:space="0" w:color="000000"/>
              <w:right w:val="single" w:sz="12" w:space="0" w:color="000000"/>
            </w:tcBorders>
            <w:noWrap/>
          </w:tcPr>
          <w:p w14:paraId="4F75C3B1" w14:textId="77777777" w:rsidR="00A0201F" w:rsidRDefault="00A0201F">
            <w:pPr>
              <w:wordWrap w:val="0"/>
              <w:spacing w:line="360" w:lineRule="auto"/>
              <w:rPr>
                <w:rFonts w:ascii="仿宋" w:eastAsia="仿宋" w:hAnsi="仿宋" w:cs="仿宋" w:hint="eastAsia"/>
                <w:color w:val="auto"/>
                <w:kern w:val="1"/>
              </w:rPr>
            </w:pPr>
          </w:p>
        </w:tc>
      </w:tr>
      <w:tr w:rsidR="00A0201F" w14:paraId="601A8055" w14:textId="77777777">
        <w:trPr>
          <w:trHeight w:hRule="exact" w:val="567"/>
          <w:jc w:val="center"/>
        </w:trPr>
        <w:tc>
          <w:tcPr>
            <w:tcW w:w="709" w:type="dxa"/>
            <w:tcBorders>
              <w:top w:val="single" w:sz="4" w:space="0" w:color="000000"/>
              <w:left w:val="single" w:sz="12" w:space="0" w:color="000000"/>
              <w:bottom w:val="single" w:sz="12" w:space="0" w:color="000000"/>
              <w:right w:val="single" w:sz="4" w:space="0" w:color="000000"/>
            </w:tcBorders>
            <w:noWrap/>
            <w:vAlign w:val="center"/>
          </w:tcPr>
          <w:p w14:paraId="20BFC0C1"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775270F8" w14:textId="77777777" w:rsidR="00A0201F" w:rsidRDefault="00A0201F">
            <w:pPr>
              <w:wordWrap w:val="0"/>
              <w:spacing w:line="360" w:lineRule="auto"/>
              <w:rPr>
                <w:rFonts w:ascii="仿宋" w:eastAsia="仿宋" w:hAnsi="仿宋" w:cs="仿宋" w:hint="eastAsia"/>
                <w:color w:val="auto"/>
                <w:kern w:val="1"/>
              </w:rPr>
            </w:pPr>
          </w:p>
        </w:tc>
        <w:tc>
          <w:tcPr>
            <w:tcW w:w="2551" w:type="dxa"/>
            <w:tcBorders>
              <w:top w:val="single" w:sz="4" w:space="0" w:color="000000"/>
              <w:left w:val="single" w:sz="4" w:space="0" w:color="000000"/>
              <w:bottom w:val="single" w:sz="12" w:space="0" w:color="000000"/>
              <w:right w:val="single" w:sz="4" w:space="0" w:color="000000"/>
            </w:tcBorders>
            <w:noWrap/>
            <w:vAlign w:val="center"/>
          </w:tcPr>
          <w:p w14:paraId="30C4D786" w14:textId="77777777" w:rsidR="00A0201F" w:rsidRDefault="00A0201F">
            <w:pPr>
              <w:wordWrap w:val="0"/>
              <w:spacing w:line="360" w:lineRule="auto"/>
              <w:rPr>
                <w:rFonts w:ascii="仿宋" w:eastAsia="仿宋" w:hAnsi="仿宋" w:cs="仿宋" w:hint="eastAsia"/>
                <w:color w:val="auto"/>
                <w:kern w:val="1"/>
              </w:rPr>
            </w:pPr>
          </w:p>
        </w:tc>
        <w:tc>
          <w:tcPr>
            <w:tcW w:w="2835" w:type="dxa"/>
            <w:tcBorders>
              <w:top w:val="single" w:sz="4" w:space="0" w:color="000000"/>
              <w:left w:val="single" w:sz="4" w:space="0" w:color="000000"/>
              <w:bottom w:val="single" w:sz="12" w:space="0" w:color="000000"/>
              <w:right w:val="single" w:sz="12" w:space="0" w:color="000000"/>
            </w:tcBorders>
            <w:noWrap/>
          </w:tcPr>
          <w:p w14:paraId="0A8D0C38" w14:textId="77777777" w:rsidR="00A0201F" w:rsidRDefault="00A0201F">
            <w:pPr>
              <w:wordWrap w:val="0"/>
              <w:spacing w:line="360" w:lineRule="auto"/>
              <w:rPr>
                <w:rFonts w:ascii="仿宋" w:eastAsia="仿宋" w:hAnsi="仿宋" w:cs="仿宋" w:hint="eastAsia"/>
                <w:color w:val="auto"/>
                <w:kern w:val="1"/>
              </w:rPr>
            </w:pPr>
          </w:p>
        </w:tc>
      </w:tr>
    </w:tbl>
    <w:p w14:paraId="73BA1B5C" w14:textId="77777777" w:rsidR="00A0201F" w:rsidRDefault="00A0201F">
      <w:pPr>
        <w:wordWrap w:val="0"/>
        <w:spacing w:line="360" w:lineRule="auto"/>
        <w:rPr>
          <w:rFonts w:ascii="仿宋" w:eastAsia="仿宋" w:hAnsi="仿宋" w:cs="仿宋" w:hint="eastAsia"/>
          <w:b/>
          <w:color w:val="auto"/>
          <w:spacing w:val="-1"/>
          <w:szCs w:val="21"/>
        </w:rPr>
      </w:pPr>
    </w:p>
    <w:p w14:paraId="45B89A7F" w14:textId="77777777" w:rsidR="00A0201F" w:rsidRDefault="00000000">
      <w:pPr>
        <w:wordWrap w:val="0"/>
        <w:spacing w:line="360" w:lineRule="auto"/>
        <w:rPr>
          <w:rFonts w:ascii="仿宋" w:eastAsia="仿宋" w:hAnsi="仿宋" w:cs="仿宋" w:hint="eastAsia"/>
          <w:b/>
          <w:color w:val="auto"/>
          <w:spacing w:val="-1"/>
          <w:szCs w:val="21"/>
        </w:rPr>
      </w:pPr>
      <w:r>
        <w:rPr>
          <w:rFonts w:ascii="仿宋" w:eastAsia="仿宋" w:hAnsi="仿宋" w:cs="仿宋" w:hint="eastAsia"/>
          <w:b/>
          <w:color w:val="auto"/>
          <w:spacing w:val="-1"/>
          <w:szCs w:val="21"/>
        </w:rPr>
        <w:t>注：</w:t>
      </w:r>
    </w:p>
    <w:p w14:paraId="560BE090" w14:textId="77777777" w:rsidR="00A0201F" w:rsidRDefault="00000000">
      <w:pPr>
        <w:wordWrap w:val="0"/>
        <w:spacing w:line="360" w:lineRule="auto"/>
        <w:ind w:firstLineChars="200" w:firstLine="418"/>
        <w:rPr>
          <w:rFonts w:ascii="仿宋" w:eastAsia="仿宋" w:hAnsi="仿宋" w:cs="仿宋" w:hint="eastAsia"/>
          <w:b/>
          <w:color w:val="auto"/>
          <w:spacing w:val="-1"/>
          <w:szCs w:val="21"/>
        </w:rPr>
      </w:pPr>
      <w:r>
        <w:rPr>
          <w:rFonts w:ascii="仿宋" w:eastAsia="仿宋" w:hAnsi="仿宋" w:cs="仿宋" w:hint="eastAsia"/>
          <w:b/>
          <w:color w:val="auto"/>
          <w:spacing w:val="-1"/>
          <w:szCs w:val="21"/>
        </w:rPr>
        <w:t>1、供应商必须根据磋商文件要求据实逐条填写，不得虚假响应，</w:t>
      </w:r>
      <w:proofErr w:type="gramStart"/>
      <w:r>
        <w:rPr>
          <w:rFonts w:ascii="仿宋" w:eastAsia="仿宋" w:hAnsi="仿宋" w:cs="仿宋" w:hint="eastAsia"/>
          <w:b/>
          <w:color w:val="auto"/>
          <w:spacing w:val="-1"/>
          <w:szCs w:val="21"/>
        </w:rPr>
        <w:t>虚假响应</w:t>
      </w:r>
      <w:proofErr w:type="gramEnd"/>
      <w:r>
        <w:rPr>
          <w:rFonts w:ascii="仿宋" w:eastAsia="仿宋" w:hAnsi="仿宋" w:cs="仿宋" w:hint="eastAsia"/>
          <w:b/>
          <w:color w:val="auto"/>
          <w:spacing w:val="-1"/>
          <w:szCs w:val="21"/>
        </w:rPr>
        <w:t>的，其响应文件无效并按规定追究其相关责任。</w:t>
      </w:r>
      <w:r>
        <w:rPr>
          <w:rFonts w:ascii="仿宋" w:eastAsia="仿宋" w:hAnsi="仿宋" w:cs="仿宋" w:hint="eastAsia"/>
          <w:b/>
          <w:bCs/>
          <w:color w:val="auto"/>
          <w:szCs w:val="21"/>
          <w:lang w:val="zh-TW"/>
        </w:rPr>
        <w:t>如与磋商文件服务内容及要求条款无偏离，则无须逐条应答。</w:t>
      </w:r>
    </w:p>
    <w:p w14:paraId="20B2D9C5" w14:textId="77777777" w:rsidR="00A0201F" w:rsidRDefault="00000000">
      <w:pPr>
        <w:wordWrap w:val="0"/>
        <w:spacing w:line="360" w:lineRule="auto"/>
        <w:ind w:firstLineChars="200" w:firstLine="418"/>
        <w:jc w:val="left"/>
        <w:rPr>
          <w:rFonts w:ascii="仿宋" w:eastAsia="仿宋" w:hAnsi="仿宋" w:cs="仿宋" w:hint="eastAsia"/>
          <w:b/>
          <w:color w:val="auto"/>
          <w:spacing w:val="-1"/>
          <w:szCs w:val="21"/>
        </w:rPr>
      </w:pPr>
      <w:r>
        <w:rPr>
          <w:rFonts w:ascii="仿宋" w:eastAsia="仿宋" w:hAnsi="仿宋" w:cs="仿宋" w:hint="eastAsia"/>
          <w:b/>
          <w:color w:val="auto"/>
          <w:spacing w:val="-1"/>
          <w:szCs w:val="21"/>
        </w:rPr>
        <w:t>2、偏离情况按实际填写“正偏离”、“负偏离”、“完全响应”。</w:t>
      </w:r>
    </w:p>
    <w:p w14:paraId="08590BCC" w14:textId="77777777" w:rsidR="00A0201F" w:rsidRDefault="00A0201F">
      <w:pPr>
        <w:wordWrap w:val="0"/>
        <w:spacing w:line="360" w:lineRule="auto"/>
        <w:jc w:val="left"/>
        <w:rPr>
          <w:rFonts w:ascii="仿宋" w:eastAsia="仿宋" w:hAnsi="仿宋" w:cs="仿宋" w:hint="eastAsia"/>
          <w:color w:val="auto"/>
          <w:kern w:val="1"/>
          <w:sz w:val="24"/>
        </w:rPr>
      </w:pPr>
    </w:p>
    <w:p w14:paraId="5B26518C" w14:textId="77777777" w:rsidR="00A0201F" w:rsidRDefault="00A0201F">
      <w:pPr>
        <w:wordWrap w:val="0"/>
        <w:spacing w:line="360" w:lineRule="auto"/>
        <w:jc w:val="left"/>
        <w:rPr>
          <w:rFonts w:ascii="仿宋" w:eastAsia="仿宋" w:hAnsi="仿宋" w:cs="仿宋" w:hint="eastAsia"/>
          <w:color w:val="auto"/>
          <w:kern w:val="1"/>
          <w:sz w:val="24"/>
        </w:rPr>
      </w:pPr>
    </w:p>
    <w:p w14:paraId="681349CA"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4702B3B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DB5F59C"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color w:val="auto"/>
          <w:sz w:val="24"/>
        </w:rPr>
        <w:t>日期：</w:t>
      </w:r>
      <w:r>
        <w:rPr>
          <w:rFonts w:ascii="仿宋" w:eastAsia="仿宋" w:hAnsi="仿宋" w:cs="仿宋" w:hint="eastAsia"/>
          <w:b/>
          <w:color w:val="auto"/>
          <w:sz w:val="32"/>
          <w:szCs w:val="32"/>
        </w:rPr>
        <w:br w:type="page"/>
      </w:r>
      <w:r>
        <w:rPr>
          <w:rFonts w:ascii="仿宋" w:eastAsia="仿宋" w:hAnsi="仿宋" w:cs="仿宋" w:hint="eastAsia"/>
          <w:b/>
          <w:color w:val="auto"/>
          <w:sz w:val="32"/>
          <w:szCs w:val="32"/>
        </w:rPr>
        <w:lastRenderedPageBreak/>
        <w:t>格式2-7</w:t>
      </w:r>
    </w:p>
    <w:p w14:paraId="589C31F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2" w:name="_Toc3529"/>
      <w:bookmarkEnd w:id="32"/>
      <w:r>
        <w:rPr>
          <w:rFonts w:ascii="仿宋" w:eastAsia="仿宋" w:hAnsi="仿宋" w:cs="仿宋" w:hint="eastAsia"/>
          <w:b/>
          <w:color w:val="auto"/>
          <w:sz w:val="32"/>
          <w:szCs w:val="32"/>
        </w:rPr>
        <w:t>商务应答表</w:t>
      </w:r>
    </w:p>
    <w:p w14:paraId="7B36D2AF" w14:textId="77777777" w:rsidR="00A0201F" w:rsidRDefault="00A0201F">
      <w:pPr>
        <w:wordWrap w:val="0"/>
        <w:spacing w:line="360" w:lineRule="auto"/>
        <w:jc w:val="left"/>
        <w:rPr>
          <w:rFonts w:ascii="仿宋" w:eastAsia="仿宋" w:hAnsi="仿宋" w:cs="仿宋" w:hint="eastAsia"/>
          <w:b/>
          <w:color w:val="auto"/>
          <w:sz w:val="3"/>
          <w:szCs w:val="3"/>
        </w:rPr>
      </w:pPr>
    </w:p>
    <w:tbl>
      <w:tblPr>
        <w:tblW w:w="0" w:type="auto"/>
        <w:tblInd w:w="108" w:type="dxa"/>
        <w:tblLayout w:type="fixed"/>
        <w:tblLook w:val="04A0" w:firstRow="1" w:lastRow="0" w:firstColumn="1" w:lastColumn="0" w:noHBand="0" w:noVBand="1"/>
      </w:tblPr>
      <w:tblGrid>
        <w:gridCol w:w="709"/>
        <w:gridCol w:w="2977"/>
        <w:gridCol w:w="2977"/>
        <w:gridCol w:w="2126"/>
      </w:tblGrid>
      <w:tr w:rsidR="00A0201F" w14:paraId="0B84D0FB" w14:textId="77777777">
        <w:trPr>
          <w:trHeight w:hRule="exact" w:val="567"/>
        </w:trPr>
        <w:tc>
          <w:tcPr>
            <w:tcW w:w="709" w:type="dxa"/>
            <w:tcBorders>
              <w:top w:val="single" w:sz="12" w:space="0" w:color="000000"/>
              <w:left w:val="single" w:sz="12" w:space="0" w:color="000000"/>
              <w:bottom w:val="single" w:sz="4" w:space="0" w:color="000000"/>
              <w:right w:val="single" w:sz="4" w:space="0" w:color="000000"/>
            </w:tcBorders>
            <w:noWrap/>
            <w:vAlign w:val="center"/>
          </w:tcPr>
          <w:p w14:paraId="013D759F"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序号</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2DD5F38F"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磋商文件条款</w:t>
            </w:r>
          </w:p>
        </w:tc>
        <w:tc>
          <w:tcPr>
            <w:tcW w:w="2977" w:type="dxa"/>
            <w:tcBorders>
              <w:top w:val="single" w:sz="12" w:space="0" w:color="000000"/>
              <w:left w:val="single" w:sz="4" w:space="0" w:color="000000"/>
              <w:bottom w:val="single" w:sz="4" w:space="0" w:color="000000"/>
              <w:right w:val="single" w:sz="4" w:space="0" w:color="000000"/>
            </w:tcBorders>
            <w:noWrap/>
            <w:vAlign w:val="center"/>
          </w:tcPr>
          <w:p w14:paraId="03ED8188"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响应文件条款</w:t>
            </w:r>
          </w:p>
        </w:tc>
        <w:tc>
          <w:tcPr>
            <w:tcW w:w="2126" w:type="dxa"/>
            <w:tcBorders>
              <w:top w:val="single" w:sz="12" w:space="0" w:color="000000"/>
              <w:left w:val="single" w:sz="4" w:space="0" w:color="000000"/>
              <w:bottom w:val="single" w:sz="4" w:space="0" w:color="000000"/>
              <w:right w:val="single" w:sz="12" w:space="0" w:color="000000"/>
            </w:tcBorders>
            <w:noWrap/>
            <w:vAlign w:val="center"/>
          </w:tcPr>
          <w:p w14:paraId="498EEF72" w14:textId="77777777" w:rsidR="00A0201F" w:rsidRDefault="00000000">
            <w:pPr>
              <w:wordWrap w:val="0"/>
              <w:spacing w:line="360" w:lineRule="auto"/>
              <w:jc w:val="center"/>
              <w:rPr>
                <w:rFonts w:ascii="仿宋" w:eastAsia="仿宋" w:hAnsi="仿宋" w:cs="仿宋" w:hint="eastAsia"/>
                <w:b/>
                <w:color w:val="auto"/>
                <w:kern w:val="1"/>
              </w:rPr>
            </w:pPr>
            <w:r>
              <w:rPr>
                <w:rFonts w:ascii="仿宋" w:eastAsia="仿宋" w:hAnsi="仿宋" w:cs="仿宋" w:hint="eastAsia"/>
                <w:b/>
                <w:color w:val="auto"/>
                <w:kern w:val="1"/>
              </w:rPr>
              <w:t>偏离情况</w:t>
            </w:r>
          </w:p>
        </w:tc>
      </w:tr>
      <w:tr w:rsidR="00A0201F" w14:paraId="1FFF42D4"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0151DFD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D04E67D"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00B29C6"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474E4022" w14:textId="77777777" w:rsidR="00A0201F" w:rsidRDefault="00A0201F">
            <w:pPr>
              <w:wordWrap w:val="0"/>
              <w:spacing w:line="360" w:lineRule="auto"/>
              <w:rPr>
                <w:rFonts w:ascii="仿宋" w:eastAsia="仿宋" w:hAnsi="仿宋" w:cs="仿宋" w:hint="eastAsia"/>
                <w:color w:val="auto"/>
                <w:kern w:val="1"/>
              </w:rPr>
            </w:pPr>
          </w:p>
        </w:tc>
      </w:tr>
      <w:tr w:rsidR="00A0201F" w14:paraId="72CE8AC1"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1EB38467"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7EB1E89"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1FF53AC"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7B39C885" w14:textId="77777777" w:rsidR="00A0201F" w:rsidRDefault="00A0201F">
            <w:pPr>
              <w:wordWrap w:val="0"/>
              <w:spacing w:line="360" w:lineRule="auto"/>
              <w:rPr>
                <w:rFonts w:ascii="仿宋" w:eastAsia="仿宋" w:hAnsi="仿宋" w:cs="仿宋" w:hint="eastAsia"/>
                <w:color w:val="auto"/>
                <w:kern w:val="1"/>
              </w:rPr>
            </w:pPr>
          </w:p>
        </w:tc>
      </w:tr>
      <w:tr w:rsidR="00A0201F" w14:paraId="08AA5AA8"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78ADF270"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43ABB48"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C2F9818"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68EA8983" w14:textId="77777777" w:rsidR="00A0201F" w:rsidRDefault="00A0201F">
            <w:pPr>
              <w:wordWrap w:val="0"/>
              <w:spacing w:line="360" w:lineRule="auto"/>
              <w:rPr>
                <w:rFonts w:ascii="仿宋" w:eastAsia="仿宋" w:hAnsi="仿宋" w:cs="仿宋" w:hint="eastAsia"/>
                <w:color w:val="auto"/>
                <w:kern w:val="1"/>
              </w:rPr>
            </w:pPr>
          </w:p>
        </w:tc>
      </w:tr>
      <w:tr w:rsidR="00A0201F" w14:paraId="1EDDDC19"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0A64A05F"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691EF9"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8D614B7"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57E59DA6" w14:textId="77777777" w:rsidR="00A0201F" w:rsidRDefault="00A0201F">
            <w:pPr>
              <w:wordWrap w:val="0"/>
              <w:spacing w:line="360" w:lineRule="auto"/>
              <w:rPr>
                <w:rFonts w:ascii="仿宋" w:eastAsia="仿宋" w:hAnsi="仿宋" w:cs="仿宋" w:hint="eastAsia"/>
                <w:color w:val="auto"/>
                <w:kern w:val="1"/>
              </w:rPr>
            </w:pPr>
          </w:p>
        </w:tc>
      </w:tr>
      <w:tr w:rsidR="00A0201F" w14:paraId="0123D21C"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4051690C"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E37D385"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EBA46D9"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1B3CA8C8" w14:textId="77777777" w:rsidR="00A0201F" w:rsidRDefault="00A0201F">
            <w:pPr>
              <w:wordWrap w:val="0"/>
              <w:spacing w:line="360" w:lineRule="auto"/>
              <w:rPr>
                <w:rFonts w:ascii="仿宋" w:eastAsia="仿宋" w:hAnsi="仿宋" w:cs="仿宋" w:hint="eastAsia"/>
                <w:color w:val="auto"/>
                <w:kern w:val="1"/>
              </w:rPr>
            </w:pPr>
          </w:p>
        </w:tc>
      </w:tr>
      <w:tr w:rsidR="00A0201F" w14:paraId="3CAF6446" w14:textId="77777777">
        <w:trPr>
          <w:trHeight w:hRule="exact" w:val="567"/>
        </w:trPr>
        <w:tc>
          <w:tcPr>
            <w:tcW w:w="709" w:type="dxa"/>
            <w:tcBorders>
              <w:top w:val="single" w:sz="4" w:space="0" w:color="000000"/>
              <w:left w:val="single" w:sz="12" w:space="0" w:color="000000"/>
              <w:bottom w:val="single" w:sz="4" w:space="0" w:color="000000"/>
              <w:right w:val="single" w:sz="4" w:space="0" w:color="000000"/>
            </w:tcBorders>
            <w:noWrap/>
            <w:vAlign w:val="center"/>
          </w:tcPr>
          <w:p w14:paraId="56401A4B"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43D89D5"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7DDACD5"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4" w:space="0" w:color="000000"/>
              <w:right w:val="single" w:sz="12" w:space="0" w:color="000000"/>
            </w:tcBorders>
            <w:noWrap/>
          </w:tcPr>
          <w:p w14:paraId="0E3C5C58" w14:textId="77777777" w:rsidR="00A0201F" w:rsidRDefault="00A0201F">
            <w:pPr>
              <w:wordWrap w:val="0"/>
              <w:spacing w:line="360" w:lineRule="auto"/>
              <w:rPr>
                <w:rFonts w:ascii="仿宋" w:eastAsia="仿宋" w:hAnsi="仿宋" w:cs="仿宋" w:hint="eastAsia"/>
                <w:color w:val="auto"/>
                <w:kern w:val="1"/>
              </w:rPr>
            </w:pPr>
          </w:p>
        </w:tc>
      </w:tr>
      <w:tr w:rsidR="00A0201F" w14:paraId="5A88E188" w14:textId="77777777">
        <w:trPr>
          <w:trHeight w:hRule="exact" w:val="567"/>
        </w:trPr>
        <w:tc>
          <w:tcPr>
            <w:tcW w:w="709" w:type="dxa"/>
            <w:tcBorders>
              <w:top w:val="single" w:sz="4" w:space="0" w:color="000000"/>
              <w:left w:val="single" w:sz="12" w:space="0" w:color="000000"/>
              <w:bottom w:val="single" w:sz="12" w:space="0" w:color="000000"/>
              <w:right w:val="single" w:sz="4" w:space="0" w:color="000000"/>
            </w:tcBorders>
            <w:noWrap/>
            <w:vAlign w:val="center"/>
          </w:tcPr>
          <w:p w14:paraId="2FA6B622"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29A614FD" w14:textId="77777777" w:rsidR="00A0201F" w:rsidRDefault="00A0201F">
            <w:pPr>
              <w:wordWrap w:val="0"/>
              <w:spacing w:line="360" w:lineRule="auto"/>
              <w:rPr>
                <w:rFonts w:ascii="仿宋" w:eastAsia="仿宋" w:hAnsi="仿宋" w:cs="仿宋" w:hint="eastAsia"/>
                <w:color w:val="auto"/>
                <w:kern w:val="1"/>
              </w:rPr>
            </w:pPr>
          </w:p>
        </w:tc>
        <w:tc>
          <w:tcPr>
            <w:tcW w:w="2977" w:type="dxa"/>
            <w:tcBorders>
              <w:top w:val="single" w:sz="4" w:space="0" w:color="000000"/>
              <w:left w:val="single" w:sz="4" w:space="0" w:color="000000"/>
              <w:bottom w:val="single" w:sz="12" w:space="0" w:color="000000"/>
              <w:right w:val="single" w:sz="4" w:space="0" w:color="000000"/>
            </w:tcBorders>
            <w:noWrap/>
            <w:vAlign w:val="center"/>
          </w:tcPr>
          <w:p w14:paraId="637FF132" w14:textId="77777777" w:rsidR="00A0201F" w:rsidRDefault="00A0201F">
            <w:pPr>
              <w:wordWrap w:val="0"/>
              <w:spacing w:line="360" w:lineRule="auto"/>
              <w:rPr>
                <w:rFonts w:ascii="仿宋" w:eastAsia="仿宋" w:hAnsi="仿宋" w:cs="仿宋" w:hint="eastAsia"/>
                <w:color w:val="auto"/>
                <w:kern w:val="1"/>
              </w:rPr>
            </w:pPr>
          </w:p>
        </w:tc>
        <w:tc>
          <w:tcPr>
            <w:tcW w:w="2126" w:type="dxa"/>
            <w:tcBorders>
              <w:top w:val="single" w:sz="4" w:space="0" w:color="000000"/>
              <w:left w:val="single" w:sz="4" w:space="0" w:color="000000"/>
              <w:bottom w:val="single" w:sz="12" w:space="0" w:color="000000"/>
              <w:right w:val="single" w:sz="12" w:space="0" w:color="000000"/>
            </w:tcBorders>
            <w:noWrap/>
          </w:tcPr>
          <w:p w14:paraId="3E54E959" w14:textId="77777777" w:rsidR="00A0201F" w:rsidRDefault="00A0201F">
            <w:pPr>
              <w:wordWrap w:val="0"/>
              <w:spacing w:line="360" w:lineRule="auto"/>
              <w:rPr>
                <w:rFonts w:ascii="仿宋" w:eastAsia="仿宋" w:hAnsi="仿宋" w:cs="仿宋" w:hint="eastAsia"/>
                <w:color w:val="auto"/>
                <w:kern w:val="1"/>
              </w:rPr>
            </w:pPr>
          </w:p>
        </w:tc>
      </w:tr>
    </w:tbl>
    <w:p w14:paraId="50411551" w14:textId="77777777" w:rsidR="00A0201F" w:rsidRDefault="00A0201F">
      <w:pPr>
        <w:wordWrap w:val="0"/>
        <w:spacing w:line="360" w:lineRule="auto"/>
        <w:rPr>
          <w:rFonts w:ascii="仿宋" w:eastAsia="仿宋" w:hAnsi="仿宋" w:cs="仿宋" w:hint="eastAsia"/>
          <w:b/>
          <w:color w:val="auto"/>
          <w:spacing w:val="-1"/>
          <w:szCs w:val="21"/>
        </w:rPr>
      </w:pPr>
    </w:p>
    <w:p w14:paraId="6BDBA861" w14:textId="77777777" w:rsidR="00A0201F" w:rsidRDefault="00000000">
      <w:pPr>
        <w:wordWrap w:val="0"/>
        <w:spacing w:line="360" w:lineRule="auto"/>
        <w:ind w:left="1" w:firstLine="422"/>
        <w:rPr>
          <w:rFonts w:ascii="仿宋" w:eastAsia="仿宋" w:hAnsi="仿宋" w:cs="仿宋" w:hint="eastAsia"/>
          <w:b/>
          <w:color w:val="auto"/>
          <w:spacing w:val="-1"/>
          <w:szCs w:val="21"/>
        </w:rPr>
      </w:pPr>
      <w:r>
        <w:rPr>
          <w:rFonts w:ascii="仿宋" w:eastAsia="仿宋" w:hAnsi="仿宋" w:cs="仿宋" w:hint="eastAsia"/>
          <w:b/>
          <w:color w:val="auto"/>
          <w:spacing w:val="-1"/>
          <w:szCs w:val="21"/>
        </w:rPr>
        <w:t xml:space="preserve">注： </w:t>
      </w:r>
    </w:p>
    <w:p w14:paraId="64D776EA" w14:textId="77777777" w:rsidR="00A0201F" w:rsidRDefault="00000000">
      <w:pPr>
        <w:wordWrap w:val="0"/>
        <w:spacing w:line="360" w:lineRule="auto"/>
        <w:ind w:left="1" w:firstLine="422"/>
        <w:rPr>
          <w:rFonts w:ascii="仿宋" w:eastAsia="仿宋" w:hAnsi="仿宋" w:cs="仿宋" w:hint="eastAsia"/>
          <w:b/>
          <w:color w:val="auto"/>
          <w:szCs w:val="21"/>
        </w:rPr>
      </w:pPr>
      <w:r>
        <w:rPr>
          <w:rFonts w:ascii="仿宋" w:eastAsia="仿宋" w:hAnsi="仿宋" w:cs="仿宋" w:hint="eastAsia"/>
          <w:b/>
          <w:color w:val="auto"/>
          <w:spacing w:val="-1"/>
          <w:szCs w:val="21"/>
        </w:rPr>
        <w:t>1、本表只填写响应文件中与磋商文件有偏离（包括正偏离和负偏离）的内容，除本偏离表所列的偏离指标外，其他所有商务条款均</w:t>
      </w:r>
      <w:proofErr w:type="gramStart"/>
      <w:r>
        <w:rPr>
          <w:rFonts w:ascii="仿宋" w:eastAsia="仿宋" w:hAnsi="仿宋" w:cs="仿宋" w:hint="eastAsia"/>
          <w:b/>
          <w:color w:val="auto"/>
          <w:spacing w:val="-1"/>
          <w:szCs w:val="21"/>
        </w:rPr>
        <w:t>完全响应</w:t>
      </w:r>
      <w:proofErr w:type="gramEnd"/>
      <w:r>
        <w:rPr>
          <w:rFonts w:ascii="仿宋" w:eastAsia="仿宋" w:hAnsi="仿宋" w:cs="仿宋" w:hint="eastAsia"/>
          <w:b/>
          <w:color w:val="auto"/>
          <w:spacing w:val="-1"/>
          <w:szCs w:val="21"/>
        </w:rPr>
        <w:t>“磋商文件”中的要求。</w:t>
      </w:r>
    </w:p>
    <w:p w14:paraId="38F9DB94" w14:textId="77777777" w:rsidR="00A0201F" w:rsidRDefault="00000000">
      <w:pPr>
        <w:wordWrap w:val="0"/>
        <w:spacing w:line="360" w:lineRule="auto"/>
        <w:ind w:firstLineChars="200" w:firstLine="422"/>
        <w:jc w:val="left"/>
        <w:rPr>
          <w:rFonts w:ascii="仿宋" w:eastAsia="仿宋" w:hAnsi="仿宋" w:cs="仿宋" w:hint="eastAsia"/>
          <w:b/>
          <w:color w:val="auto"/>
          <w:szCs w:val="21"/>
        </w:rPr>
      </w:pPr>
      <w:r>
        <w:rPr>
          <w:rFonts w:ascii="仿宋" w:eastAsia="仿宋" w:hAnsi="仿宋" w:cs="仿宋" w:hint="eastAsia"/>
          <w:b/>
          <w:color w:val="auto"/>
          <w:szCs w:val="21"/>
        </w:rPr>
        <w:t>2、供应商必须据实填写，不得虚假响应，否则将取消其响应或成交资格，并按有关规定进行处罚。</w:t>
      </w:r>
    </w:p>
    <w:p w14:paraId="64699E2C" w14:textId="77777777" w:rsidR="00A0201F" w:rsidRDefault="00A0201F">
      <w:pPr>
        <w:wordWrap w:val="0"/>
        <w:spacing w:line="360" w:lineRule="auto"/>
        <w:ind w:firstLine="480"/>
        <w:rPr>
          <w:rFonts w:ascii="仿宋" w:eastAsia="仿宋" w:hAnsi="仿宋" w:cs="仿宋" w:hint="eastAsia"/>
          <w:color w:val="auto"/>
          <w:kern w:val="1"/>
          <w:sz w:val="24"/>
        </w:rPr>
      </w:pPr>
    </w:p>
    <w:p w14:paraId="42E5DCEB"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07590289"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7CC2E91A" w14:textId="77777777" w:rsidR="00A0201F" w:rsidRDefault="00000000">
      <w:pPr>
        <w:wordWrap w:val="0"/>
        <w:spacing w:line="360" w:lineRule="auto"/>
        <w:jc w:val="left"/>
        <w:rPr>
          <w:rFonts w:ascii="仿宋" w:eastAsia="仿宋" w:hAnsi="仿宋" w:cs="仿宋" w:hint="eastAsia"/>
          <w:color w:val="auto"/>
          <w:kern w:val="1"/>
          <w:sz w:val="24"/>
        </w:rPr>
        <w:sectPr w:rsidR="00A0201F">
          <w:headerReference w:type="default" r:id="rId32"/>
          <w:footerReference w:type="default" r:id="rId33"/>
          <w:headerReference w:type="first" r:id="rId34"/>
          <w:pgSz w:w="11911" w:h="16838"/>
          <w:pgMar w:top="1440" w:right="1797" w:bottom="1440" w:left="1797" w:header="851" w:footer="992" w:gutter="0"/>
          <w:cols w:space="720"/>
        </w:sect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lang w:eastAsia="en-US"/>
        </w:rPr>
        <w:t>：</w:t>
      </w:r>
    </w:p>
    <w:p w14:paraId="5C759882" w14:textId="77777777" w:rsidR="00A0201F" w:rsidRDefault="00000000">
      <w:pPr>
        <w:wordWrap w:val="0"/>
        <w:spacing w:line="360" w:lineRule="auto"/>
        <w:jc w:val="left"/>
        <w:rPr>
          <w:rFonts w:ascii="仿宋" w:eastAsia="仿宋" w:hAnsi="仿宋" w:cs="仿宋" w:hint="eastAsia"/>
          <w:b/>
          <w:color w:val="auto"/>
          <w:sz w:val="32"/>
          <w:szCs w:val="32"/>
        </w:rPr>
      </w:pPr>
      <w:r>
        <w:rPr>
          <w:rFonts w:ascii="仿宋" w:eastAsia="仿宋" w:hAnsi="仿宋" w:cs="仿宋" w:hint="eastAsia"/>
          <w:b/>
          <w:color w:val="auto"/>
          <w:sz w:val="32"/>
          <w:szCs w:val="32"/>
        </w:rPr>
        <w:lastRenderedPageBreak/>
        <w:t>格式2-8</w:t>
      </w:r>
    </w:p>
    <w:p w14:paraId="26689C0E"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3" w:name="_Toc23205"/>
      <w:bookmarkEnd w:id="33"/>
      <w:r>
        <w:rPr>
          <w:rFonts w:ascii="仿宋" w:eastAsia="仿宋" w:hAnsi="仿宋" w:cs="仿宋" w:hint="eastAsia"/>
          <w:b/>
          <w:color w:val="auto"/>
          <w:sz w:val="32"/>
          <w:szCs w:val="32"/>
        </w:rPr>
        <w:t>项目实施方案（格式自拟）</w:t>
      </w:r>
    </w:p>
    <w:p w14:paraId="16377CFC" w14:textId="77777777" w:rsidR="00A0201F" w:rsidRDefault="00A0201F">
      <w:pPr>
        <w:wordWrap w:val="0"/>
        <w:spacing w:line="360" w:lineRule="auto"/>
        <w:jc w:val="left"/>
        <w:rPr>
          <w:rFonts w:ascii="仿宋" w:eastAsia="仿宋" w:hAnsi="仿宋" w:cs="仿宋" w:hint="eastAsia"/>
          <w:b/>
          <w:color w:val="auto"/>
          <w:sz w:val="35"/>
          <w:szCs w:val="35"/>
        </w:rPr>
      </w:pPr>
    </w:p>
    <w:p w14:paraId="69C2965A" w14:textId="77777777" w:rsidR="00A0201F" w:rsidRDefault="00A0201F">
      <w:pPr>
        <w:wordWrap w:val="0"/>
        <w:spacing w:line="360" w:lineRule="auto"/>
        <w:jc w:val="left"/>
        <w:rPr>
          <w:rFonts w:ascii="仿宋" w:eastAsia="仿宋" w:hAnsi="仿宋" w:cs="仿宋" w:hint="eastAsia"/>
          <w:b/>
          <w:color w:val="auto"/>
          <w:sz w:val="24"/>
          <w:szCs w:val="24"/>
        </w:rPr>
      </w:pPr>
    </w:p>
    <w:p w14:paraId="690EED7C" w14:textId="77777777" w:rsidR="00A0201F" w:rsidRDefault="00A0201F">
      <w:pPr>
        <w:wordWrap w:val="0"/>
        <w:spacing w:line="360" w:lineRule="auto"/>
        <w:jc w:val="left"/>
        <w:rPr>
          <w:rFonts w:ascii="仿宋" w:eastAsia="仿宋" w:hAnsi="仿宋" w:cs="仿宋" w:hint="eastAsia"/>
          <w:color w:val="auto"/>
          <w:sz w:val="24"/>
          <w:szCs w:val="24"/>
        </w:rPr>
      </w:pPr>
    </w:p>
    <w:p w14:paraId="7CB9925F" w14:textId="77777777" w:rsidR="00A0201F" w:rsidRDefault="00A0201F">
      <w:pPr>
        <w:wordWrap w:val="0"/>
        <w:spacing w:line="360" w:lineRule="auto"/>
        <w:jc w:val="left"/>
        <w:rPr>
          <w:rFonts w:ascii="仿宋" w:eastAsia="仿宋" w:hAnsi="仿宋" w:cs="仿宋" w:hint="eastAsia"/>
          <w:color w:val="auto"/>
          <w:sz w:val="24"/>
          <w:szCs w:val="24"/>
        </w:rPr>
      </w:pPr>
    </w:p>
    <w:p w14:paraId="76314F07" w14:textId="77777777" w:rsidR="00A0201F" w:rsidRDefault="00A0201F">
      <w:pPr>
        <w:wordWrap w:val="0"/>
        <w:spacing w:line="360" w:lineRule="auto"/>
        <w:jc w:val="left"/>
        <w:rPr>
          <w:rFonts w:ascii="仿宋" w:eastAsia="仿宋" w:hAnsi="仿宋" w:cs="仿宋" w:hint="eastAsia"/>
          <w:color w:val="auto"/>
          <w:sz w:val="24"/>
          <w:szCs w:val="24"/>
        </w:rPr>
      </w:pPr>
    </w:p>
    <w:p w14:paraId="5CB1BDF2" w14:textId="77777777" w:rsidR="00A0201F" w:rsidRDefault="00A0201F">
      <w:pPr>
        <w:wordWrap w:val="0"/>
        <w:spacing w:line="360" w:lineRule="auto"/>
        <w:jc w:val="left"/>
        <w:rPr>
          <w:rFonts w:ascii="仿宋" w:eastAsia="仿宋" w:hAnsi="仿宋" w:cs="仿宋" w:hint="eastAsia"/>
          <w:color w:val="auto"/>
          <w:sz w:val="24"/>
          <w:szCs w:val="24"/>
        </w:rPr>
      </w:pPr>
    </w:p>
    <w:p w14:paraId="29D0D73D" w14:textId="77777777" w:rsidR="00A0201F" w:rsidRDefault="00A0201F">
      <w:pPr>
        <w:wordWrap w:val="0"/>
        <w:spacing w:line="360" w:lineRule="auto"/>
        <w:jc w:val="left"/>
        <w:rPr>
          <w:rFonts w:ascii="仿宋" w:eastAsia="仿宋" w:hAnsi="仿宋" w:cs="仿宋" w:hint="eastAsia"/>
          <w:color w:val="auto"/>
          <w:sz w:val="24"/>
          <w:szCs w:val="24"/>
        </w:rPr>
      </w:pPr>
    </w:p>
    <w:p w14:paraId="4BDE0F55" w14:textId="77777777" w:rsidR="00A0201F" w:rsidRDefault="00A0201F">
      <w:pPr>
        <w:wordWrap w:val="0"/>
        <w:spacing w:line="360" w:lineRule="auto"/>
        <w:jc w:val="left"/>
        <w:rPr>
          <w:rFonts w:ascii="仿宋" w:eastAsia="仿宋" w:hAnsi="仿宋" w:cs="仿宋" w:hint="eastAsia"/>
          <w:color w:val="auto"/>
          <w:sz w:val="24"/>
          <w:szCs w:val="24"/>
        </w:rPr>
      </w:pPr>
    </w:p>
    <w:p w14:paraId="20FF175B" w14:textId="77777777" w:rsidR="00A0201F" w:rsidRDefault="00A0201F">
      <w:pPr>
        <w:wordWrap w:val="0"/>
        <w:spacing w:line="360" w:lineRule="auto"/>
        <w:jc w:val="left"/>
        <w:rPr>
          <w:rFonts w:ascii="仿宋" w:eastAsia="仿宋" w:hAnsi="仿宋" w:cs="仿宋" w:hint="eastAsia"/>
          <w:color w:val="auto"/>
          <w:sz w:val="24"/>
          <w:szCs w:val="24"/>
        </w:rPr>
      </w:pPr>
    </w:p>
    <w:p w14:paraId="752FD1FA" w14:textId="77777777" w:rsidR="00A0201F" w:rsidRDefault="00A0201F">
      <w:pPr>
        <w:wordWrap w:val="0"/>
        <w:spacing w:line="360" w:lineRule="auto"/>
        <w:jc w:val="left"/>
        <w:rPr>
          <w:rFonts w:ascii="仿宋" w:eastAsia="仿宋" w:hAnsi="仿宋" w:cs="仿宋" w:hint="eastAsia"/>
          <w:color w:val="auto"/>
          <w:sz w:val="24"/>
          <w:szCs w:val="24"/>
        </w:rPr>
      </w:pPr>
    </w:p>
    <w:p w14:paraId="46974E71" w14:textId="77777777" w:rsidR="00A0201F" w:rsidRDefault="00A0201F">
      <w:pPr>
        <w:wordWrap w:val="0"/>
        <w:spacing w:line="360" w:lineRule="auto"/>
        <w:jc w:val="left"/>
        <w:rPr>
          <w:rFonts w:ascii="仿宋" w:eastAsia="仿宋" w:hAnsi="仿宋" w:cs="仿宋" w:hint="eastAsia"/>
          <w:color w:val="auto"/>
          <w:sz w:val="24"/>
          <w:szCs w:val="24"/>
        </w:rPr>
      </w:pPr>
    </w:p>
    <w:p w14:paraId="35A9312C" w14:textId="77777777" w:rsidR="00A0201F" w:rsidRDefault="00A0201F">
      <w:pPr>
        <w:wordWrap w:val="0"/>
        <w:spacing w:line="360" w:lineRule="auto"/>
        <w:jc w:val="left"/>
        <w:rPr>
          <w:rFonts w:ascii="仿宋" w:eastAsia="仿宋" w:hAnsi="仿宋" w:cs="仿宋" w:hint="eastAsia"/>
          <w:color w:val="auto"/>
          <w:sz w:val="24"/>
          <w:szCs w:val="24"/>
        </w:rPr>
      </w:pPr>
    </w:p>
    <w:p w14:paraId="36D042F2" w14:textId="77777777" w:rsidR="00A0201F" w:rsidRDefault="00A0201F">
      <w:pPr>
        <w:wordWrap w:val="0"/>
        <w:spacing w:line="360" w:lineRule="auto"/>
        <w:jc w:val="left"/>
        <w:rPr>
          <w:rFonts w:ascii="仿宋" w:eastAsia="仿宋" w:hAnsi="仿宋" w:cs="仿宋" w:hint="eastAsia"/>
          <w:color w:val="auto"/>
          <w:sz w:val="24"/>
          <w:szCs w:val="24"/>
        </w:rPr>
      </w:pPr>
    </w:p>
    <w:p w14:paraId="6EA50F35" w14:textId="77777777" w:rsidR="00A0201F" w:rsidRDefault="00A0201F">
      <w:pPr>
        <w:wordWrap w:val="0"/>
        <w:spacing w:line="360" w:lineRule="auto"/>
        <w:jc w:val="left"/>
        <w:rPr>
          <w:rFonts w:ascii="仿宋" w:eastAsia="仿宋" w:hAnsi="仿宋" w:cs="仿宋" w:hint="eastAsia"/>
          <w:color w:val="auto"/>
          <w:sz w:val="24"/>
          <w:szCs w:val="24"/>
        </w:rPr>
      </w:pPr>
    </w:p>
    <w:p w14:paraId="4D456787" w14:textId="77777777" w:rsidR="00A0201F" w:rsidRDefault="00A0201F">
      <w:pPr>
        <w:wordWrap w:val="0"/>
        <w:spacing w:line="360" w:lineRule="auto"/>
        <w:jc w:val="left"/>
        <w:rPr>
          <w:rFonts w:ascii="仿宋" w:eastAsia="仿宋" w:hAnsi="仿宋" w:cs="仿宋" w:hint="eastAsia"/>
          <w:color w:val="auto"/>
          <w:sz w:val="24"/>
          <w:szCs w:val="24"/>
        </w:rPr>
      </w:pPr>
    </w:p>
    <w:p w14:paraId="7AA188DF" w14:textId="77777777" w:rsidR="00A0201F" w:rsidRDefault="00A0201F">
      <w:pPr>
        <w:wordWrap w:val="0"/>
        <w:spacing w:line="360" w:lineRule="auto"/>
        <w:jc w:val="left"/>
        <w:rPr>
          <w:rFonts w:ascii="仿宋" w:eastAsia="仿宋" w:hAnsi="仿宋" w:cs="仿宋" w:hint="eastAsia"/>
          <w:color w:val="auto"/>
          <w:sz w:val="24"/>
          <w:szCs w:val="24"/>
        </w:rPr>
      </w:pPr>
    </w:p>
    <w:p w14:paraId="220CC342" w14:textId="77777777" w:rsidR="00A0201F" w:rsidRDefault="00A0201F">
      <w:pPr>
        <w:wordWrap w:val="0"/>
        <w:spacing w:line="360" w:lineRule="auto"/>
        <w:jc w:val="left"/>
        <w:rPr>
          <w:rFonts w:ascii="仿宋" w:eastAsia="仿宋" w:hAnsi="仿宋" w:cs="仿宋" w:hint="eastAsia"/>
          <w:color w:val="auto"/>
          <w:sz w:val="24"/>
          <w:szCs w:val="24"/>
        </w:rPr>
      </w:pPr>
    </w:p>
    <w:p w14:paraId="5EAB7259"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724EA316"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4DD36C44" w14:textId="77777777" w:rsidR="00A0201F" w:rsidRDefault="00000000">
      <w:pPr>
        <w:wordWrap w:val="0"/>
        <w:spacing w:line="360" w:lineRule="auto"/>
        <w:jc w:val="left"/>
        <w:rPr>
          <w:rFonts w:ascii="仿宋" w:eastAsia="仿宋" w:hAnsi="仿宋" w:cs="仿宋" w:hint="eastAsia"/>
          <w:color w:val="auto"/>
          <w:kern w:val="1"/>
          <w:sz w:val="24"/>
        </w:rPr>
        <w:sectPr w:rsidR="00A0201F">
          <w:headerReference w:type="default" r:id="rId35"/>
          <w:pgSz w:w="11911" w:h="16838"/>
          <w:pgMar w:top="1440" w:right="1797" w:bottom="1440" w:left="1797" w:header="851" w:footer="992" w:gutter="0"/>
          <w:cols w:space="720"/>
        </w:sectPr>
      </w:pPr>
      <w:proofErr w:type="spellStart"/>
      <w:r>
        <w:rPr>
          <w:rFonts w:ascii="仿宋" w:eastAsia="仿宋" w:hAnsi="仿宋" w:cs="仿宋" w:hint="eastAsia"/>
          <w:color w:val="auto"/>
          <w:sz w:val="24"/>
          <w:lang w:eastAsia="en-US"/>
        </w:rPr>
        <w:t>日期</w:t>
      </w:r>
      <w:proofErr w:type="spellEnd"/>
      <w:r>
        <w:rPr>
          <w:rFonts w:ascii="仿宋" w:eastAsia="仿宋" w:hAnsi="仿宋" w:cs="仿宋" w:hint="eastAsia"/>
          <w:color w:val="auto"/>
          <w:sz w:val="24"/>
        </w:rPr>
        <w:t>：</w:t>
      </w:r>
    </w:p>
    <w:p w14:paraId="42ED4E7C" w14:textId="77777777" w:rsidR="00A0201F" w:rsidRDefault="00000000">
      <w:pPr>
        <w:wordWrap w:val="0"/>
        <w:spacing w:line="360" w:lineRule="auto"/>
        <w:jc w:val="left"/>
        <w:rPr>
          <w:rFonts w:ascii="仿宋" w:eastAsia="仿宋" w:hAnsi="仿宋" w:cs="仿宋" w:hint="eastAsia"/>
          <w:b/>
          <w:color w:val="auto"/>
          <w:sz w:val="24"/>
          <w:szCs w:val="24"/>
        </w:rPr>
      </w:pPr>
      <w:r>
        <w:rPr>
          <w:rFonts w:ascii="仿宋" w:eastAsia="仿宋" w:hAnsi="仿宋" w:cs="仿宋" w:hint="eastAsia"/>
          <w:b/>
          <w:color w:val="auto"/>
          <w:sz w:val="32"/>
          <w:szCs w:val="32"/>
        </w:rPr>
        <w:lastRenderedPageBreak/>
        <w:t>格式2-9</w:t>
      </w:r>
    </w:p>
    <w:p w14:paraId="24E8C676" w14:textId="77777777" w:rsidR="00A0201F" w:rsidRDefault="00000000">
      <w:pPr>
        <w:widowControl/>
        <w:numPr>
          <w:ilvl w:val="0"/>
          <w:numId w:val="3"/>
        </w:numPr>
        <w:wordWrap w:val="0"/>
        <w:spacing w:line="360" w:lineRule="auto"/>
        <w:jc w:val="center"/>
        <w:outlineLvl w:val="1"/>
        <w:rPr>
          <w:rFonts w:ascii="仿宋" w:eastAsia="仿宋" w:hAnsi="仿宋" w:cs="仿宋" w:hint="eastAsia"/>
          <w:b/>
          <w:color w:val="auto"/>
          <w:sz w:val="32"/>
          <w:szCs w:val="32"/>
        </w:rPr>
      </w:pPr>
      <w:bookmarkStart w:id="34" w:name="_Toc31400"/>
      <w:bookmarkEnd w:id="34"/>
      <w:r>
        <w:rPr>
          <w:rFonts w:ascii="仿宋" w:eastAsia="仿宋" w:hAnsi="仿宋" w:cs="仿宋" w:hint="eastAsia"/>
          <w:b/>
          <w:color w:val="auto"/>
          <w:sz w:val="32"/>
          <w:szCs w:val="32"/>
        </w:rPr>
        <w:t>其他有关材料（格式自拟）</w:t>
      </w:r>
      <w:bookmarkStart w:id="35" w:name="_Toc25272"/>
      <w:bookmarkEnd w:id="35"/>
    </w:p>
    <w:p w14:paraId="1112676D" w14:textId="77777777" w:rsidR="00A0201F" w:rsidRDefault="00000000">
      <w:pPr>
        <w:widowControl/>
        <w:wordWrap w:val="0"/>
        <w:spacing w:line="360" w:lineRule="auto"/>
        <w:jc w:val="center"/>
        <w:outlineLvl w:val="1"/>
        <w:rPr>
          <w:rFonts w:ascii="仿宋" w:eastAsia="仿宋" w:hAnsi="仿宋" w:cs="仿宋" w:hint="eastAsia"/>
          <w:color w:val="auto"/>
          <w:kern w:val="1"/>
        </w:rPr>
      </w:pPr>
      <w:r>
        <w:rPr>
          <w:rFonts w:ascii="仿宋" w:eastAsia="仿宋" w:hAnsi="仿宋" w:cs="仿宋" w:hint="eastAsia"/>
          <w:color w:val="auto"/>
        </w:rPr>
        <w:br w:type="page"/>
      </w:r>
      <w:r>
        <w:rPr>
          <w:rFonts w:ascii="仿宋" w:eastAsia="仿宋" w:hAnsi="仿宋" w:cs="仿宋" w:hint="eastAsia"/>
          <w:b/>
          <w:color w:val="auto"/>
          <w:sz w:val="32"/>
          <w:szCs w:val="32"/>
        </w:rPr>
        <w:lastRenderedPageBreak/>
        <w:t>第三部分  最终报价函</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824"/>
        <w:gridCol w:w="5298"/>
      </w:tblGrid>
      <w:tr w:rsidR="00A0201F" w14:paraId="4AA60BC5" w14:textId="77777777">
        <w:trPr>
          <w:trHeight w:val="1134"/>
          <w:jc w:val="center"/>
        </w:trPr>
        <w:tc>
          <w:tcPr>
            <w:tcW w:w="2824" w:type="dxa"/>
            <w:noWrap/>
            <w:vAlign w:val="center"/>
          </w:tcPr>
          <w:p w14:paraId="0A1669D0"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项目名称</w:t>
            </w:r>
          </w:p>
        </w:tc>
        <w:tc>
          <w:tcPr>
            <w:tcW w:w="5298" w:type="dxa"/>
            <w:noWrap/>
            <w:vAlign w:val="center"/>
          </w:tcPr>
          <w:p w14:paraId="18E6004B" w14:textId="77777777" w:rsidR="00A0201F" w:rsidRDefault="00A0201F">
            <w:pPr>
              <w:wordWrap w:val="0"/>
              <w:jc w:val="center"/>
              <w:rPr>
                <w:rFonts w:ascii="仿宋" w:eastAsia="仿宋" w:hAnsi="仿宋" w:cs="仿宋" w:hint="eastAsia"/>
                <w:color w:val="000000" w:themeColor="text1"/>
                <w:kern w:val="2"/>
                <w:sz w:val="24"/>
                <w:szCs w:val="24"/>
              </w:rPr>
            </w:pPr>
          </w:p>
        </w:tc>
      </w:tr>
      <w:tr w:rsidR="00A0201F" w14:paraId="2A93906A" w14:textId="77777777">
        <w:trPr>
          <w:trHeight w:val="1134"/>
          <w:jc w:val="center"/>
        </w:trPr>
        <w:tc>
          <w:tcPr>
            <w:tcW w:w="2824" w:type="dxa"/>
            <w:noWrap/>
            <w:vAlign w:val="center"/>
          </w:tcPr>
          <w:p w14:paraId="5F1E6C31"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采购项目编号</w:t>
            </w:r>
          </w:p>
        </w:tc>
        <w:tc>
          <w:tcPr>
            <w:tcW w:w="5298" w:type="dxa"/>
            <w:noWrap/>
            <w:vAlign w:val="center"/>
          </w:tcPr>
          <w:p w14:paraId="2D2975A9" w14:textId="77777777" w:rsidR="00A0201F" w:rsidRDefault="00A0201F">
            <w:pPr>
              <w:wordWrap w:val="0"/>
              <w:rPr>
                <w:rFonts w:ascii="仿宋" w:eastAsia="仿宋" w:hAnsi="仿宋" w:cs="仿宋" w:hint="eastAsia"/>
                <w:color w:val="000000" w:themeColor="text1"/>
                <w:kern w:val="2"/>
                <w:sz w:val="24"/>
                <w:szCs w:val="24"/>
              </w:rPr>
            </w:pPr>
          </w:p>
        </w:tc>
      </w:tr>
      <w:tr w:rsidR="00A0201F" w14:paraId="55FDD225" w14:textId="77777777">
        <w:trPr>
          <w:trHeight w:val="1134"/>
          <w:jc w:val="center"/>
        </w:trPr>
        <w:tc>
          <w:tcPr>
            <w:tcW w:w="2824" w:type="dxa"/>
            <w:noWrap/>
            <w:vAlign w:val="center"/>
          </w:tcPr>
          <w:p w14:paraId="7A17F8F0"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项目服务时间</w:t>
            </w:r>
          </w:p>
        </w:tc>
        <w:tc>
          <w:tcPr>
            <w:tcW w:w="5298" w:type="dxa"/>
            <w:noWrap/>
            <w:vAlign w:val="center"/>
          </w:tcPr>
          <w:p w14:paraId="04B60581" w14:textId="77777777" w:rsidR="00A0201F" w:rsidRDefault="00A0201F">
            <w:pPr>
              <w:wordWrap w:val="0"/>
              <w:rPr>
                <w:rFonts w:ascii="仿宋" w:eastAsia="仿宋" w:hAnsi="仿宋" w:cs="仿宋" w:hint="eastAsia"/>
                <w:color w:val="000000" w:themeColor="text1"/>
                <w:kern w:val="2"/>
                <w:sz w:val="24"/>
                <w:szCs w:val="24"/>
              </w:rPr>
            </w:pPr>
          </w:p>
        </w:tc>
      </w:tr>
      <w:tr w:rsidR="00A0201F" w14:paraId="50055ED5" w14:textId="77777777">
        <w:trPr>
          <w:cantSplit/>
          <w:trHeight w:val="1134"/>
          <w:jc w:val="center"/>
        </w:trPr>
        <w:tc>
          <w:tcPr>
            <w:tcW w:w="2824" w:type="dxa"/>
            <w:noWrap/>
            <w:vAlign w:val="center"/>
          </w:tcPr>
          <w:p w14:paraId="0573BCB2" w14:textId="77777777" w:rsidR="00A0201F" w:rsidRDefault="00000000">
            <w:pPr>
              <w:wordWrap w:val="0"/>
              <w:jc w:val="center"/>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报价（统一折扣率）</w:t>
            </w:r>
          </w:p>
        </w:tc>
        <w:tc>
          <w:tcPr>
            <w:tcW w:w="5298" w:type="dxa"/>
            <w:noWrap/>
            <w:vAlign w:val="center"/>
          </w:tcPr>
          <w:p w14:paraId="441AB7AE" w14:textId="77777777" w:rsidR="00A0201F" w:rsidRDefault="00000000">
            <w:pPr>
              <w:wordWrap w:val="0"/>
              <w:spacing w:line="360" w:lineRule="auto"/>
              <w:rPr>
                <w:rFonts w:ascii="仿宋" w:eastAsia="仿宋" w:hAnsi="仿宋" w:cs="仿宋" w:hint="eastAsia"/>
                <w:color w:val="000000" w:themeColor="text1"/>
                <w:kern w:val="2"/>
                <w:sz w:val="24"/>
                <w:szCs w:val="24"/>
              </w:rPr>
            </w:pPr>
            <w:r>
              <w:rPr>
                <w:rFonts w:ascii="仿宋" w:eastAsia="仿宋" w:hAnsi="仿宋" w:cs="仿宋" w:hint="eastAsia"/>
                <w:color w:val="000000" w:themeColor="text1"/>
                <w:kern w:val="2"/>
                <w:sz w:val="24"/>
                <w:szCs w:val="24"/>
              </w:rPr>
              <w:t xml:space="preserve"> </w:t>
            </w:r>
            <w:r>
              <w:rPr>
                <w:rFonts w:ascii="仿宋" w:eastAsia="仿宋" w:hAnsi="仿宋" w:cs="仿宋" w:hint="eastAsia"/>
                <w:color w:val="000000" w:themeColor="text1"/>
                <w:kern w:val="2"/>
                <w:sz w:val="24"/>
                <w:szCs w:val="24"/>
                <w:u w:val="single"/>
              </w:rPr>
              <w:t xml:space="preserve">          </w:t>
            </w:r>
            <w:r>
              <w:rPr>
                <w:rFonts w:ascii="仿宋" w:eastAsia="仿宋" w:hAnsi="仿宋" w:cs="仿宋" w:hint="eastAsia"/>
                <w:color w:val="000000" w:themeColor="text1"/>
                <w:kern w:val="2"/>
                <w:sz w:val="24"/>
                <w:szCs w:val="24"/>
              </w:rPr>
              <w:t xml:space="preserve">%    </w:t>
            </w:r>
          </w:p>
        </w:tc>
      </w:tr>
    </w:tbl>
    <w:p w14:paraId="7913FC4C" w14:textId="77777777" w:rsidR="00A0201F" w:rsidRDefault="00A0201F">
      <w:pPr>
        <w:wordWrap w:val="0"/>
        <w:spacing w:line="360" w:lineRule="auto"/>
        <w:jc w:val="left"/>
        <w:rPr>
          <w:rFonts w:ascii="仿宋" w:eastAsia="仿宋" w:hAnsi="仿宋" w:cs="仿宋" w:hint="eastAsia"/>
          <w:color w:val="auto"/>
          <w:sz w:val="22"/>
          <w:szCs w:val="21"/>
        </w:rPr>
      </w:pPr>
    </w:p>
    <w:p w14:paraId="0EC2F788"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注：1.所有报价均用人民币表示, 所报价格是供应商响应项目要求全部工作内容的价格体现，包括供应商完成本项目所需的一切费用以及磋商文件规定的其他费用均应包含在报价中。</w:t>
      </w:r>
    </w:p>
    <w:p w14:paraId="689EE310"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2.服务期内结算价格=基准价×折扣率。</w:t>
      </w:r>
    </w:p>
    <w:p w14:paraId="3279C1AB"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3.基准价：采购人与供应</w:t>
      </w:r>
      <w:proofErr w:type="gramStart"/>
      <w:r>
        <w:rPr>
          <w:rFonts w:ascii="仿宋" w:eastAsia="仿宋" w:hAnsi="仿宋" w:cs="仿宋" w:hint="eastAsia"/>
          <w:b/>
          <w:color w:val="auto"/>
          <w:szCs w:val="21"/>
        </w:rPr>
        <w:t>商双方</w:t>
      </w:r>
      <w:proofErr w:type="gramEnd"/>
      <w:r>
        <w:rPr>
          <w:rFonts w:ascii="仿宋" w:eastAsia="仿宋" w:hAnsi="仿宋" w:cs="仿宋" w:hint="eastAsia"/>
          <w:b/>
          <w:color w:val="auto"/>
          <w:szCs w:val="21"/>
        </w:rPr>
        <w:t>每月协商时间进行一次</w:t>
      </w:r>
      <w:proofErr w:type="gramStart"/>
      <w:r>
        <w:rPr>
          <w:rFonts w:ascii="仿宋" w:eastAsia="仿宋" w:hAnsi="仿宋" w:cs="仿宋" w:hint="eastAsia"/>
          <w:b/>
          <w:color w:val="auto"/>
          <w:szCs w:val="21"/>
        </w:rPr>
        <w:t>食材市场</w:t>
      </w:r>
      <w:proofErr w:type="gramEnd"/>
      <w:r>
        <w:rPr>
          <w:rFonts w:ascii="仿宋" w:eastAsia="仿宋" w:hAnsi="仿宋" w:cs="仿宋" w:hint="eastAsia"/>
          <w:b/>
          <w:color w:val="auto"/>
          <w:szCs w:val="21"/>
        </w:rPr>
        <w:t>询价。</w:t>
      </w:r>
    </w:p>
    <w:p w14:paraId="04078355"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4.本项目基准价以</w:t>
      </w:r>
      <w:proofErr w:type="gramStart"/>
      <w:r>
        <w:rPr>
          <w:rFonts w:ascii="仿宋" w:eastAsia="仿宋" w:hAnsi="仿宋" w:cs="仿宋" w:hint="eastAsia"/>
          <w:b/>
          <w:color w:val="auto"/>
          <w:szCs w:val="21"/>
        </w:rPr>
        <w:t>成都市发改委</w:t>
      </w:r>
      <w:proofErr w:type="gramEnd"/>
      <w:r>
        <w:rPr>
          <w:rFonts w:ascii="仿宋" w:eastAsia="仿宋" w:hAnsi="仿宋" w:cs="仿宋" w:hint="eastAsia"/>
          <w:b/>
          <w:color w:val="auto"/>
          <w:szCs w:val="21"/>
        </w:rPr>
        <w:t>官方网站公布的《主城区18个农贸市场主副食品零售价格表》为基准价,</w:t>
      </w:r>
      <w:proofErr w:type="gramStart"/>
      <w:r>
        <w:rPr>
          <w:rFonts w:ascii="仿宋" w:eastAsia="仿宋" w:hAnsi="仿宋" w:cs="仿宋" w:hint="eastAsia"/>
          <w:b/>
          <w:color w:val="auto"/>
          <w:szCs w:val="21"/>
        </w:rPr>
        <w:t>成都市发改委</w:t>
      </w:r>
      <w:proofErr w:type="gramEnd"/>
      <w:r>
        <w:rPr>
          <w:rFonts w:ascii="仿宋" w:eastAsia="仿宋" w:hAnsi="仿宋" w:cs="仿宋" w:hint="eastAsia"/>
          <w:b/>
          <w:color w:val="auto"/>
          <w:szCs w:val="21"/>
        </w:rPr>
        <w:t>官方网站公布没有的商品；供需双方共同到附近大型商超（折扣商品除外）或农贸市场询价；</w:t>
      </w:r>
    </w:p>
    <w:p w14:paraId="2F460EEC" w14:textId="77777777" w:rsidR="00A0201F" w:rsidRDefault="00000000">
      <w:pPr>
        <w:wordWrap w:val="0"/>
        <w:spacing w:line="360" w:lineRule="auto"/>
        <w:ind w:firstLineChars="195" w:firstLine="411"/>
        <w:rPr>
          <w:rFonts w:ascii="仿宋" w:eastAsia="仿宋" w:hAnsi="仿宋" w:cs="仿宋" w:hint="eastAsia"/>
          <w:b/>
          <w:color w:val="auto"/>
          <w:szCs w:val="21"/>
        </w:rPr>
      </w:pPr>
      <w:r>
        <w:rPr>
          <w:rFonts w:ascii="仿宋" w:eastAsia="仿宋" w:hAnsi="仿宋" w:cs="仿宋" w:hint="eastAsia"/>
          <w:b/>
          <w:color w:val="auto"/>
          <w:szCs w:val="21"/>
        </w:rPr>
        <w:t>5.折扣率的计算方式为：如：供应商在投标时的统一折扣率为80%，单价限价为100元，则结算价格为：100元×80%＝80元。</w:t>
      </w:r>
    </w:p>
    <w:p w14:paraId="2DB752AC" w14:textId="77777777" w:rsidR="00A0201F" w:rsidRDefault="00A0201F">
      <w:pPr>
        <w:pStyle w:val="a0"/>
        <w:wordWrap w:val="0"/>
        <w:rPr>
          <w:rFonts w:ascii="仿宋" w:eastAsia="仿宋" w:hAnsi="仿宋" w:cs="仿宋" w:hint="eastAsia"/>
          <w:color w:val="auto"/>
        </w:rPr>
      </w:pPr>
    </w:p>
    <w:p w14:paraId="6CEB4947"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法定代表人/单位负责人或授权代表：（签字或加盖个人名章）</w:t>
      </w:r>
    </w:p>
    <w:p w14:paraId="19671CDC" w14:textId="77777777" w:rsidR="00A0201F" w:rsidRDefault="00000000">
      <w:pPr>
        <w:wordWrap w:val="0"/>
        <w:spacing w:line="360" w:lineRule="auto"/>
        <w:jc w:val="left"/>
        <w:rPr>
          <w:rFonts w:ascii="仿宋" w:eastAsia="仿宋" w:hAnsi="仿宋" w:cs="仿宋" w:hint="eastAsia"/>
          <w:color w:val="auto"/>
          <w:sz w:val="24"/>
        </w:rPr>
      </w:pPr>
      <w:r>
        <w:rPr>
          <w:rFonts w:ascii="仿宋" w:eastAsia="仿宋" w:hAnsi="仿宋" w:cs="仿宋" w:hint="eastAsia"/>
          <w:color w:val="auto"/>
          <w:sz w:val="24"/>
        </w:rPr>
        <w:t>供应商名称：（单位盖章）</w:t>
      </w:r>
    </w:p>
    <w:p w14:paraId="23CAE556" w14:textId="77777777" w:rsidR="00A0201F" w:rsidRDefault="00000000">
      <w:pPr>
        <w:wordWrap w:val="0"/>
        <w:spacing w:line="360" w:lineRule="auto"/>
        <w:rPr>
          <w:rFonts w:ascii="仿宋" w:eastAsia="仿宋" w:hAnsi="仿宋" w:cs="仿宋" w:hint="eastAsia"/>
          <w:color w:val="auto"/>
          <w:sz w:val="24"/>
        </w:rPr>
      </w:pPr>
      <w:r>
        <w:rPr>
          <w:rFonts w:ascii="仿宋" w:eastAsia="仿宋" w:hAnsi="仿宋" w:cs="仿宋" w:hint="eastAsia"/>
          <w:color w:val="auto"/>
          <w:sz w:val="24"/>
        </w:rPr>
        <w:t>日期：</w:t>
      </w:r>
    </w:p>
    <w:p w14:paraId="39CCDDAC" w14:textId="77777777" w:rsidR="00A0201F" w:rsidRDefault="00A0201F">
      <w:pPr>
        <w:wordWrap w:val="0"/>
        <w:spacing w:line="360" w:lineRule="auto"/>
        <w:rPr>
          <w:rFonts w:ascii="仿宋" w:eastAsia="仿宋" w:hAnsi="仿宋" w:cs="仿宋" w:hint="eastAsia"/>
          <w:b/>
          <w:color w:val="auto"/>
          <w:sz w:val="22"/>
          <w:szCs w:val="21"/>
        </w:rPr>
      </w:pPr>
    </w:p>
    <w:p w14:paraId="0360E9A1" w14:textId="77777777" w:rsidR="00A0201F" w:rsidRDefault="00000000">
      <w:pPr>
        <w:wordWrap w:val="0"/>
        <w:spacing w:line="360" w:lineRule="auto"/>
        <w:rPr>
          <w:rFonts w:ascii="仿宋" w:eastAsia="仿宋" w:hAnsi="仿宋" w:cs="仿宋" w:hint="eastAsia"/>
          <w:b/>
          <w:color w:val="auto"/>
          <w:sz w:val="22"/>
          <w:szCs w:val="21"/>
        </w:rPr>
        <w:sectPr w:rsidR="00A0201F">
          <w:headerReference w:type="default" r:id="rId36"/>
          <w:pgSz w:w="11911" w:h="16838"/>
          <w:pgMar w:top="1440" w:right="1418" w:bottom="1440" w:left="1418" w:header="851" w:footer="992" w:gutter="0"/>
          <w:cols w:space="720"/>
        </w:sectPr>
      </w:pPr>
      <w:r>
        <w:rPr>
          <w:rFonts w:ascii="仿宋" w:eastAsia="仿宋" w:hAnsi="仿宋" w:cs="仿宋" w:hint="eastAsia"/>
          <w:b/>
          <w:color w:val="auto"/>
          <w:sz w:val="22"/>
          <w:szCs w:val="21"/>
        </w:rPr>
        <w:t>特别提醒：最终</w:t>
      </w:r>
      <w:proofErr w:type="gramStart"/>
      <w:r>
        <w:rPr>
          <w:rFonts w:ascii="仿宋" w:eastAsia="仿宋" w:hAnsi="仿宋" w:cs="仿宋" w:hint="eastAsia"/>
          <w:b/>
          <w:color w:val="auto"/>
          <w:sz w:val="22"/>
          <w:szCs w:val="21"/>
        </w:rPr>
        <w:t>报价函应密封</w:t>
      </w:r>
      <w:proofErr w:type="gramEnd"/>
      <w:r>
        <w:rPr>
          <w:rFonts w:ascii="仿宋" w:eastAsia="仿宋" w:hAnsi="仿宋" w:cs="仿宋" w:hint="eastAsia"/>
          <w:b/>
          <w:color w:val="auto"/>
          <w:sz w:val="22"/>
          <w:szCs w:val="21"/>
        </w:rPr>
        <w:t>提交；响应人需现场填写最终报价的，应自行准备密封袋。</w:t>
      </w:r>
    </w:p>
    <w:p w14:paraId="37EF664F" w14:textId="77777777" w:rsidR="00A0201F" w:rsidRDefault="00000000">
      <w:pPr>
        <w:pStyle w:val="10"/>
        <w:wordWrap w:val="0"/>
        <w:spacing w:before="0" w:after="0" w:line="360" w:lineRule="auto"/>
        <w:rPr>
          <w:rFonts w:ascii="仿宋" w:eastAsia="仿宋" w:hAnsi="仿宋" w:cs="仿宋" w:hint="eastAsia"/>
          <w:color w:val="auto"/>
        </w:rPr>
      </w:pPr>
      <w:bookmarkStart w:id="36" w:name="_Toc22923"/>
      <w:r>
        <w:rPr>
          <w:rFonts w:ascii="仿宋" w:eastAsia="仿宋" w:hAnsi="仿宋" w:cs="仿宋" w:hint="eastAsia"/>
          <w:color w:val="auto"/>
        </w:rPr>
        <w:lastRenderedPageBreak/>
        <w:t>第八章 采购合同须知</w:t>
      </w:r>
      <w:bookmarkEnd w:id="36"/>
    </w:p>
    <w:p w14:paraId="7634AD9A"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1、采购人与成交供应商应当在成交通知书发出之日起30日内，依据采购文件、响应文件以及评审、商定过程中确定的事项签订采购合同。</w:t>
      </w:r>
    </w:p>
    <w:p w14:paraId="5DF4E30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16B68DF0"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3、采购人和成交供应商之间约定的权利义务，不得改变采购文件的规定要求、响应文件和评审、商定过程中的响应承诺范围。</w:t>
      </w:r>
    </w:p>
    <w:p w14:paraId="746FF678"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4、采购人拒绝在规定时间内签订采购合同的，成交供应商可以依照有关民事法律的规定进行司法救济。成交供应</w:t>
      </w:r>
      <w:proofErr w:type="gramStart"/>
      <w:r>
        <w:rPr>
          <w:rFonts w:ascii="仿宋" w:eastAsia="仿宋" w:hAnsi="仿宋" w:cs="仿宋" w:hint="eastAsia"/>
          <w:color w:val="auto"/>
          <w:kern w:val="1"/>
          <w:sz w:val="24"/>
          <w:szCs w:val="24"/>
        </w:rPr>
        <w:t>商拒绝</w:t>
      </w:r>
      <w:proofErr w:type="gramEnd"/>
      <w:r>
        <w:rPr>
          <w:rFonts w:ascii="仿宋" w:eastAsia="仿宋" w:hAnsi="仿宋" w:cs="仿宋" w:hint="eastAsia"/>
          <w:color w:val="auto"/>
          <w:kern w:val="1"/>
          <w:sz w:val="24"/>
          <w:szCs w:val="24"/>
        </w:rPr>
        <w:t>与采购人签订合同的，采购人可以按照评审报告推荐的成交候选供应商排序，确定下一位成交候选供应商为成交供应商，也可以重新开展采购活动。</w:t>
      </w:r>
    </w:p>
    <w:p w14:paraId="064F41F9"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5、采购合同签订后，成交供应商应当严格按照采购合同的约定履约，保证 质量，不得拖延、降低标准、以次充好、弄虚作假。</w:t>
      </w:r>
    </w:p>
    <w:p w14:paraId="29A2A1FC"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pPr>
      <w:r>
        <w:rPr>
          <w:rFonts w:ascii="仿宋" w:eastAsia="仿宋" w:hAnsi="仿宋" w:cs="仿宋" w:hint="eastAsia"/>
          <w:color w:val="auto"/>
          <w:kern w:val="1"/>
          <w:sz w:val="24"/>
          <w:szCs w:val="24"/>
        </w:rPr>
        <w:t>6、成交供应商履约结束后，采购人应当参照我省规定的程序要求进行验收。</w:t>
      </w:r>
    </w:p>
    <w:p w14:paraId="5F2D00AF" w14:textId="77777777" w:rsidR="00A0201F" w:rsidRDefault="00000000">
      <w:pPr>
        <w:widowControl/>
        <w:wordWrap w:val="0"/>
        <w:spacing w:line="360" w:lineRule="auto"/>
        <w:ind w:firstLine="480"/>
        <w:jc w:val="left"/>
        <w:rPr>
          <w:rFonts w:ascii="仿宋" w:eastAsia="仿宋" w:hAnsi="仿宋" w:cs="仿宋" w:hint="eastAsia"/>
          <w:color w:val="auto"/>
          <w:kern w:val="1"/>
          <w:sz w:val="24"/>
          <w:szCs w:val="24"/>
        </w:rPr>
        <w:sectPr w:rsidR="00A0201F">
          <w:pgSz w:w="11906" w:h="16838"/>
          <w:pgMar w:top="1440" w:right="1800" w:bottom="1440" w:left="1800" w:header="851" w:footer="992" w:gutter="0"/>
          <w:cols w:space="720"/>
        </w:sectPr>
      </w:pPr>
      <w:r>
        <w:rPr>
          <w:rFonts w:ascii="仿宋" w:eastAsia="仿宋" w:hAnsi="仿宋" w:cs="仿宋" w:hint="eastAsia"/>
          <w:color w:val="auto"/>
          <w:kern w:val="1"/>
          <w:sz w:val="24"/>
          <w:szCs w:val="24"/>
        </w:rPr>
        <w:t>7、采购人应当按照采购合同约定，及时向成交供应商支付采购资金。</w:t>
      </w:r>
    </w:p>
    <w:p w14:paraId="5C8025FE" w14:textId="77777777" w:rsidR="00A0201F" w:rsidRDefault="00000000">
      <w:pPr>
        <w:pStyle w:val="10"/>
        <w:wordWrap w:val="0"/>
        <w:spacing w:before="0" w:afterLines="50" w:after="156" w:line="360" w:lineRule="auto"/>
        <w:rPr>
          <w:rFonts w:ascii="宋体" w:hAnsi="宋体" w:cs="宋体" w:hint="eastAsia"/>
          <w:color w:val="auto"/>
        </w:rPr>
      </w:pPr>
      <w:bookmarkStart w:id="37" w:name="_Toc18177"/>
      <w:bookmarkStart w:id="38" w:name="_Toc22446"/>
      <w:bookmarkStart w:id="39" w:name="_Toc18218"/>
      <w:r>
        <w:rPr>
          <w:rFonts w:ascii="仿宋" w:eastAsia="仿宋" w:hAnsi="仿宋" w:cs="仿宋" w:hint="eastAsia"/>
          <w:color w:val="auto"/>
        </w:rPr>
        <w:lastRenderedPageBreak/>
        <w:t>第九章 合同主要条款（仅供参考）</w:t>
      </w:r>
      <w:bookmarkStart w:id="40" w:name="_Toc14063"/>
      <w:bookmarkStart w:id="41" w:name="_Toc508800738"/>
      <w:bookmarkEnd w:id="37"/>
      <w:bookmarkEnd w:id="38"/>
      <w:bookmarkEnd w:id="39"/>
    </w:p>
    <w:bookmarkEnd w:id="40"/>
    <w:bookmarkEnd w:id="41"/>
    <w:p w14:paraId="3B3E7B1C"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 xml:space="preserve">合同编号： </w:t>
      </w:r>
    </w:p>
    <w:p w14:paraId="6705A1FC"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签订地点：</w:t>
      </w:r>
    </w:p>
    <w:p w14:paraId="5E241EF4" w14:textId="77777777" w:rsidR="00A0201F"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签订时间：      年   月   日。</w:t>
      </w:r>
    </w:p>
    <w:p w14:paraId="2AC471C0" w14:textId="77777777" w:rsidR="00A0201F" w:rsidRDefault="00000000">
      <w:pPr>
        <w:snapToGrid w:val="0"/>
        <w:spacing w:line="360" w:lineRule="auto"/>
        <w:rPr>
          <w:rFonts w:ascii="仿宋" w:eastAsia="仿宋" w:hAnsi="仿宋" w:cs="仿宋" w:hint="eastAsia"/>
          <w:b/>
          <w:bCs/>
          <w:sz w:val="24"/>
          <w:u w:val="single"/>
        </w:rPr>
      </w:pPr>
      <w:r>
        <w:rPr>
          <w:rFonts w:ascii="仿宋" w:eastAsia="仿宋" w:hAnsi="仿宋" w:cs="仿宋" w:hint="eastAsia"/>
          <w:b/>
          <w:bCs/>
          <w:sz w:val="24"/>
        </w:rPr>
        <w:t>采购人（甲方）：</w:t>
      </w:r>
      <w:r>
        <w:rPr>
          <w:rFonts w:ascii="仿宋" w:eastAsia="仿宋" w:hAnsi="仿宋" w:cs="仿宋" w:hint="eastAsia"/>
          <w:b/>
          <w:bCs/>
          <w:sz w:val="24"/>
          <w:u w:val="single"/>
        </w:rPr>
        <w:t xml:space="preserve">                              </w:t>
      </w:r>
    </w:p>
    <w:p w14:paraId="4D4C96EF" w14:textId="77777777" w:rsidR="00A0201F" w:rsidRDefault="00000000">
      <w:pPr>
        <w:snapToGrid w:val="0"/>
        <w:spacing w:line="360" w:lineRule="auto"/>
        <w:rPr>
          <w:rFonts w:ascii="仿宋" w:eastAsia="仿宋" w:hAnsi="仿宋" w:cs="仿宋" w:hint="eastAsia"/>
          <w:sz w:val="24"/>
          <w:u w:val="single"/>
        </w:rPr>
      </w:pPr>
      <w:r>
        <w:rPr>
          <w:rFonts w:ascii="仿宋" w:eastAsia="仿宋" w:hAnsi="仿宋" w:cs="仿宋" w:hint="eastAsia"/>
          <w:b/>
          <w:bCs/>
          <w:sz w:val="24"/>
        </w:rPr>
        <w:t>供应商（乙方）：</w:t>
      </w:r>
      <w:r>
        <w:rPr>
          <w:rFonts w:ascii="仿宋" w:eastAsia="仿宋" w:hAnsi="仿宋" w:cs="仿宋" w:hint="eastAsia"/>
          <w:b/>
          <w:bCs/>
          <w:sz w:val="24"/>
          <w:u w:val="single"/>
        </w:rPr>
        <w:t xml:space="preserve">  </w:t>
      </w:r>
      <w:r>
        <w:rPr>
          <w:rFonts w:ascii="仿宋" w:eastAsia="仿宋" w:hAnsi="仿宋" w:cs="仿宋" w:hint="eastAsia"/>
          <w:sz w:val="24"/>
          <w:u w:val="single"/>
        </w:rPr>
        <w:t xml:space="preserve">                            </w:t>
      </w:r>
    </w:p>
    <w:p w14:paraId="0E4733E8" w14:textId="77777777" w:rsidR="00A0201F" w:rsidRDefault="00A0201F">
      <w:pPr>
        <w:snapToGrid w:val="0"/>
        <w:spacing w:line="360" w:lineRule="auto"/>
        <w:ind w:firstLineChars="200" w:firstLine="480"/>
        <w:rPr>
          <w:rFonts w:ascii="仿宋" w:eastAsia="仿宋" w:hAnsi="仿宋" w:cs="仿宋" w:hint="eastAsia"/>
          <w:sz w:val="24"/>
        </w:rPr>
      </w:pPr>
    </w:p>
    <w:p w14:paraId="5C9F0008" w14:textId="77777777" w:rsidR="00A0201F"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依据《中华人民共和国民法典》、《中华人民共和国政府采购法》与项目行业有关的法律法规，以及</w:t>
      </w:r>
      <w:r>
        <w:rPr>
          <w:rFonts w:ascii="仿宋" w:eastAsia="仿宋" w:hAnsi="仿宋" w:cs="仿宋" w:hint="eastAsia"/>
          <w:sz w:val="24"/>
          <w:u w:val="single"/>
        </w:rPr>
        <w:t xml:space="preserve">         </w:t>
      </w:r>
      <w:r>
        <w:rPr>
          <w:rFonts w:ascii="仿宋" w:eastAsia="仿宋" w:hAnsi="仿宋" w:cs="仿宋" w:hint="eastAsia"/>
          <w:sz w:val="24"/>
        </w:rPr>
        <w:t>采购项目（采购项目编号：</w:t>
      </w:r>
      <w:r>
        <w:rPr>
          <w:rFonts w:ascii="仿宋" w:eastAsia="仿宋" w:hAnsi="仿宋" w:cs="仿宋" w:hint="eastAsia"/>
          <w:sz w:val="24"/>
          <w:u w:val="single"/>
        </w:rPr>
        <w:t xml:space="preserve">       </w:t>
      </w:r>
      <w:r>
        <w:rPr>
          <w:rFonts w:ascii="仿宋" w:eastAsia="仿宋" w:hAnsi="仿宋" w:cs="仿宋" w:hint="eastAsia"/>
          <w:sz w:val="24"/>
        </w:rPr>
        <w:t xml:space="preserve">）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14:paraId="5AD107F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第一条 项目基本情况</w:t>
      </w:r>
    </w:p>
    <w:p w14:paraId="202AD556" w14:textId="77777777" w:rsidR="00A0201F" w:rsidRDefault="00000000">
      <w:pPr>
        <w:snapToGrid w:val="0"/>
        <w:spacing w:line="360" w:lineRule="auto"/>
        <w:rPr>
          <w:rFonts w:ascii="仿宋" w:eastAsia="仿宋" w:hAnsi="仿宋" w:cs="仿宋" w:hint="eastAsia"/>
          <w:sz w:val="24"/>
          <w:u w:val="single"/>
        </w:rPr>
      </w:pPr>
      <w:r>
        <w:rPr>
          <w:rFonts w:ascii="仿宋" w:eastAsia="仿宋" w:hAnsi="仿宋" w:cs="仿宋" w:hint="eastAsia"/>
          <w:sz w:val="24"/>
        </w:rPr>
        <w:t xml:space="preserve">__________________________________________。 </w:t>
      </w:r>
    </w:p>
    <w:p w14:paraId="264718D7"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bCs/>
          <w:sz w:val="24"/>
        </w:rPr>
        <w:t xml:space="preserve">第二条 </w:t>
      </w:r>
      <w:r>
        <w:rPr>
          <w:rFonts w:ascii="仿宋" w:eastAsia="仿宋" w:hAnsi="仿宋" w:cs="仿宋" w:hint="eastAsia"/>
          <w:b/>
          <w:sz w:val="24"/>
        </w:rPr>
        <w:t>合同期限</w:t>
      </w:r>
    </w:p>
    <w:p w14:paraId="1090A65B" w14:textId="77777777" w:rsidR="00A0201F" w:rsidRDefault="00000000">
      <w:pPr>
        <w:snapToGrid w:val="0"/>
        <w:spacing w:line="360" w:lineRule="auto"/>
        <w:rPr>
          <w:rFonts w:ascii="仿宋" w:eastAsia="仿宋" w:hAnsi="仿宋" w:cs="仿宋" w:hint="eastAsia"/>
          <w:sz w:val="24"/>
        </w:rPr>
      </w:pPr>
      <w:bookmarkStart w:id="42" w:name="_Toc237145406"/>
      <w:bookmarkStart w:id="43" w:name="_Toc239233914"/>
      <w:bookmarkStart w:id="44" w:name="_Toc241833903"/>
      <w:bookmarkStart w:id="45" w:name="_Toc251768862"/>
      <w:bookmarkStart w:id="46" w:name="_Toc211911348"/>
      <w:bookmarkStart w:id="47" w:name="_Toc238984975"/>
      <w:bookmarkStart w:id="48" w:name="_Toc225244852"/>
      <w:bookmarkStart w:id="49" w:name="_Toc212019594"/>
      <w:bookmarkStart w:id="50" w:name="_Toc185395249"/>
      <w:bookmarkStart w:id="51" w:name="_Toc225654644"/>
      <w:bookmarkStart w:id="52" w:name="_Toc282696226"/>
      <w:bookmarkStart w:id="53" w:name="_Toc232492928"/>
      <w:bookmarkStart w:id="54" w:name="_Toc225670751"/>
      <w:bookmarkStart w:id="55" w:name="_Toc239568418"/>
      <w:bookmarkStart w:id="56" w:name="_Toc211854449"/>
      <w:bookmarkStart w:id="57" w:name="_Toc286993786"/>
      <w:bookmarkStart w:id="58" w:name="_Toc247334841"/>
      <w:bookmarkStart w:id="59" w:name="_Toc283019214"/>
      <w:r>
        <w:rPr>
          <w:rFonts w:ascii="仿宋" w:eastAsia="仿宋" w:hAnsi="仿宋" w:cs="仿宋" w:hint="eastAsia"/>
          <w:sz w:val="24"/>
        </w:rPr>
        <w:t>__________________________________________。</w:t>
      </w:r>
    </w:p>
    <w:p w14:paraId="184AB805"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第三条 服务内容与质量标准</w:t>
      </w:r>
    </w:p>
    <w:p w14:paraId="05824BD2" w14:textId="77777777" w:rsidR="00A0201F" w:rsidRDefault="00000000">
      <w:pPr>
        <w:snapToGrid w:val="0"/>
        <w:spacing w:line="360" w:lineRule="auto"/>
        <w:rPr>
          <w:rFonts w:ascii="仿宋" w:eastAsia="仿宋" w:hAnsi="仿宋" w:cs="仿宋" w:hint="eastAsia"/>
          <w:sz w:val="24"/>
        </w:rPr>
      </w:pPr>
      <w:r>
        <w:rPr>
          <w:rFonts w:ascii="仿宋" w:eastAsia="仿宋" w:hAnsi="仿宋" w:cs="仿宋" w:hint="eastAsia"/>
          <w:sz w:val="24"/>
        </w:rPr>
        <w:t>__________________________________________。</w:t>
      </w:r>
    </w:p>
    <w:p w14:paraId="72A36D0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第四条 服务费用及支付方式</w:t>
      </w:r>
    </w:p>
    <w:p w14:paraId="0299EF00" w14:textId="77777777" w:rsidR="00A0201F" w:rsidRDefault="00000000">
      <w:pPr>
        <w:snapToGrid w:val="0"/>
        <w:spacing w:line="360" w:lineRule="auto"/>
        <w:rPr>
          <w:rFonts w:ascii="仿宋" w:eastAsia="仿宋" w:hAnsi="仿宋" w:cs="仿宋" w:hint="eastAsia"/>
          <w:b/>
          <w:sz w:val="24"/>
        </w:rPr>
      </w:pPr>
      <w:r>
        <w:rPr>
          <w:rFonts w:ascii="仿宋" w:eastAsia="仿宋" w:hAnsi="仿宋" w:cs="仿宋" w:hint="eastAsia"/>
          <w:b/>
          <w:sz w:val="24"/>
        </w:rPr>
        <w:t>（一）本项目服务费用由以下组成：</w:t>
      </w:r>
    </w:p>
    <w:p w14:paraId="66727D7B"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1、</w:t>
      </w:r>
      <w:r>
        <w:rPr>
          <w:rFonts w:ascii="仿宋" w:eastAsia="仿宋" w:hAnsi="仿宋" w:cs="仿宋" w:hint="eastAsia"/>
          <w:u w:val="single"/>
        </w:rPr>
        <w:t xml:space="preserve">            </w:t>
      </w:r>
      <w:r>
        <w:rPr>
          <w:rFonts w:ascii="仿宋" w:eastAsia="仿宋" w:hAnsi="仿宋" w:cs="仿宋" w:hint="eastAsia"/>
        </w:rPr>
        <w:t>万元；</w:t>
      </w:r>
    </w:p>
    <w:p w14:paraId="5144D783"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2、</w:t>
      </w:r>
      <w:r>
        <w:rPr>
          <w:rFonts w:ascii="仿宋" w:eastAsia="仿宋" w:hAnsi="仿宋" w:cs="仿宋" w:hint="eastAsia"/>
          <w:u w:val="single"/>
        </w:rPr>
        <w:t xml:space="preserve">            </w:t>
      </w:r>
      <w:r>
        <w:rPr>
          <w:rFonts w:ascii="仿宋" w:eastAsia="仿宋" w:hAnsi="仿宋" w:cs="仿宋" w:hint="eastAsia"/>
        </w:rPr>
        <w:t>万元；</w:t>
      </w:r>
    </w:p>
    <w:p w14:paraId="590CA8C9" w14:textId="77777777" w:rsidR="00A0201F" w:rsidRDefault="00000000">
      <w:pPr>
        <w:pStyle w:val="25"/>
        <w:spacing w:line="360" w:lineRule="auto"/>
        <w:ind w:firstLine="480"/>
        <w:rPr>
          <w:rFonts w:ascii="仿宋" w:eastAsia="仿宋" w:hAnsi="仿宋" w:cs="仿宋" w:hint="eastAsia"/>
        </w:rPr>
      </w:pPr>
      <w:r>
        <w:rPr>
          <w:rFonts w:ascii="仿宋" w:eastAsia="仿宋" w:hAnsi="仿宋" w:cs="仿宋" w:hint="eastAsia"/>
        </w:rPr>
        <w:t>……</w:t>
      </w:r>
    </w:p>
    <w:p w14:paraId="55B40BF2" w14:textId="77777777" w:rsidR="00A0201F" w:rsidRDefault="00000000">
      <w:pPr>
        <w:tabs>
          <w:tab w:val="left" w:pos="780"/>
        </w:tabs>
        <w:snapToGrid w:val="0"/>
        <w:spacing w:line="360" w:lineRule="auto"/>
        <w:rPr>
          <w:rFonts w:ascii="仿宋" w:eastAsia="仿宋" w:hAnsi="仿宋" w:cs="仿宋" w:hint="eastAsia"/>
          <w:b/>
          <w:sz w:val="24"/>
        </w:rPr>
      </w:pPr>
      <w:r>
        <w:rPr>
          <w:rFonts w:ascii="仿宋" w:eastAsia="仿宋" w:hAnsi="仿宋" w:cs="仿宋" w:hint="eastAsia"/>
          <w:b/>
          <w:sz w:val="24"/>
        </w:rPr>
        <w:t>（二）服务费支付方式：</w:t>
      </w:r>
    </w:p>
    <w:p w14:paraId="773B3673" w14:textId="77777777" w:rsidR="00A0201F"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__________________________________________。</w:t>
      </w:r>
    </w:p>
    <w:p w14:paraId="35A4DD6D"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第五条 知识产权</w:t>
      </w:r>
    </w:p>
    <w:p w14:paraId="10CF7DFC" w14:textId="77777777" w:rsidR="00A0201F" w:rsidRDefault="00000000">
      <w:pPr>
        <w:tabs>
          <w:tab w:val="left" w:pos="144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乙方应保证所提供的服务或其任何一部分均不会侵犯任何第三方的专利权、商标权或著作权。</w:t>
      </w:r>
    </w:p>
    <w:p w14:paraId="0320E8CB"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第六条 无产权瑕疵条款</w:t>
      </w:r>
    </w:p>
    <w:p w14:paraId="208F68B9" w14:textId="77777777" w:rsidR="00A0201F" w:rsidRDefault="00000000">
      <w:pPr>
        <w:tabs>
          <w:tab w:val="left" w:pos="144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乙方保证所提供的服务的所有权完全属于</w:t>
      </w:r>
      <w:proofErr w:type="gramStart"/>
      <w:r>
        <w:rPr>
          <w:rFonts w:ascii="仿宋" w:eastAsia="仿宋" w:hAnsi="仿宋" w:cs="仿宋" w:hint="eastAsia"/>
          <w:sz w:val="24"/>
        </w:rPr>
        <w:t>乙方且</w:t>
      </w:r>
      <w:proofErr w:type="gramEnd"/>
      <w:r>
        <w:rPr>
          <w:rFonts w:ascii="仿宋" w:eastAsia="仿宋" w:hAnsi="仿宋" w:cs="仿宋" w:hint="eastAsia"/>
          <w:sz w:val="24"/>
        </w:rPr>
        <w:t>无任何抵押、查封等产权瑕疵。如有产权瑕疵的，视为乙方违约。乙方应负担由此而产生的一切损失。</w:t>
      </w:r>
    </w:p>
    <w:p w14:paraId="38B144CC"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第七条 履约保证金</w:t>
      </w:r>
    </w:p>
    <w:p w14:paraId="03A90A7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w:t>
      </w:r>
      <w:r>
        <w:rPr>
          <w:rFonts w:ascii="仿宋" w:eastAsia="仿宋" w:hAnsi="仿宋" w:cs="仿宋" w:hint="eastAsia"/>
          <w:sz w:val="24"/>
          <w:szCs w:val="24"/>
          <w:lang w:val="zh-CN"/>
        </w:rPr>
        <w:t>金额：</w:t>
      </w:r>
      <w:r>
        <w:rPr>
          <w:rFonts w:ascii="仿宋" w:eastAsia="仿宋" w:hAnsi="仿宋" w:cs="仿宋" w:hint="eastAsia"/>
          <w:sz w:val="24"/>
          <w:szCs w:val="24"/>
          <w:u w:val="single"/>
        </w:rPr>
        <w:t xml:space="preserve">               </w:t>
      </w:r>
      <w:r>
        <w:rPr>
          <w:rFonts w:ascii="仿宋" w:eastAsia="仿宋" w:hAnsi="仿宋" w:cs="仿宋" w:hint="eastAsia"/>
          <w:bCs/>
          <w:sz w:val="24"/>
        </w:rPr>
        <w:t>。</w:t>
      </w:r>
    </w:p>
    <w:p w14:paraId="07028412"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2、履约保证金退还方式及时间：</w:t>
      </w:r>
      <w:r>
        <w:rPr>
          <w:rFonts w:ascii="仿宋" w:eastAsia="仿宋" w:hAnsi="仿宋" w:cs="仿宋" w:hint="eastAsia"/>
          <w:bCs/>
          <w:sz w:val="24"/>
          <w:u w:val="single"/>
        </w:rPr>
        <w:t xml:space="preserve">                               </w:t>
      </w:r>
      <w:r>
        <w:rPr>
          <w:rFonts w:ascii="仿宋" w:eastAsia="仿宋" w:hAnsi="仿宋" w:cs="仿宋" w:hint="eastAsia"/>
          <w:bCs/>
          <w:sz w:val="24"/>
        </w:rPr>
        <w:t>。</w:t>
      </w:r>
    </w:p>
    <w:p w14:paraId="0691530D"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3、履约保证金不予退还情形：</w:t>
      </w:r>
    </w:p>
    <w:p w14:paraId="102BC92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（1）乙方不履行与甲方订立的合同的，给甲方造成的损失超过履约保证金数额的，还应当对超过部分予以赔偿；</w:t>
      </w:r>
    </w:p>
    <w:p w14:paraId="7AD0B62E"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（2）项目验收结果不合格的；</w:t>
      </w:r>
    </w:p>
    <w:p w14:paraId="33E9FAD2"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（3）其他违反国家相关法律法规的情形；</w:t>
      </w:r>
    </w:p>
    <w:p w14:paraId="32482AB9"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 xml:space="preserve">    （4）采购文件中规定不予退还的情形。</w:t>
      </w:r>
    </w:p>
    <w:p w14:paraId="159BCC4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
          <w:sz w:val="24"/>
        </w:rPr>
      </w:pPr>
      <w:r>
        <w:rPr>
          <w:rFonts w:ascii="仿宋" w:eastAsia="仿宋" w:hAnsi="仿宋" w:cs="仿宋" w:hint="eastAsia"/>
          <w:bCs/>
          <w:sz w:val="24"/>
        </w:rPr>
        <w:t>4、履约保证金不予退还的，将按照有关规定上缴国库。逾期退还履约保证金的，将依法承担法律责任。</w:t>
      </w:r>
    </w:p>
    <w:p w14:paraId="14F8AE2A"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第八条 甲方的权利和义务</w:t>
      </w:r>
    </w:p>
    <w:p w14:paraId="233E4A17"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27AD1D1D"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2、甲方有权依据双方签订的考评办法对乙方提供的服务进行定期考评。</w:t>
      </w:r>
    </w:p>
    <w:p w14:paraId="3742A35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3、负责检查监督乙方管理工作的实施及制度的执行情况。</w:t>
      </w:r>
    </w:p>
    <w:p w14:paraId="12806D10"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4、根据本合同规定，按时向乙方支付应付服务费用。</w:t>
      </w:r>
    </w:p>
    <w:p w14:paraId="63E4C45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5、国家法律、法规所规定由甲方承担的其它责任。</w:t>
      </w:r>
    </w:p>
    <w:p w14:paraId="5A4D5363"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第九条 乙方的权利和义务</w:t>
      </w:r>
    </w:p>
    <w:p w14:paraId="6384DAA0"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1、对本合同规定的委托服务范围内的项目享有管理权及服务义务。</w:t>
      </w:r>
    </w:p>
    <w:p w14:paraId="7AC407E9"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2、根据本合同的规定向甲方收取相关服务费用，并有权在本项目管理范围内管理及合理使用。</w:t>
      </w:r>
    </w:p>
    <w:p w14:paraId="4D70630A"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sz w:val="24"/>
        </w:rPr>
      </w:pPr>
      <w:r>
        <w:rPr>
          <w:rFonts w:ascii="仿宋" w:eastAsia="仿宋" w:hAnsi="仿宋" w:cs="仿宋" w:hint="eastAsia"/>
          <w:sz w:val="24"/>
        </w:rPr>
        <w:t>3、及时向甲方通告本项目服务范围内有关服务的重大事项，及时配合处理投诉。</w:t>
      </w:r>
    </w:p>
    <w:p w14:paraId="6B9457F6"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sz w:val="24"/>
        </w:rPr>
        <w:t>4、</w:t>
      </w:r>
      <w:r>
        <w:rPr>
          <w:rFonts w:ascii="仿宋" w:eastAsia="仿宋" w:hAnsi="仿宋" w:cs="仿宋" w:hint="eastAsia"/>
          <w:bCs/>
          <w:sz w:val="24"/>
        </w:rPr>
        <w:t>接受项目行业管理部门及政府有关部门的指导，接受甲方的监督。</w:t>
      </w:r>
    </w:p>
    <w:p w14:paraId="34FF76B3"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5、国家法律、法规所规定由乙方承担的其它责任。</w:t>
      </w:r>
    </w:p>
    <w:p w14:paraId="47796E18"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6、严格完全根据甲方磋商文件要求及乙方响应文件响应的其他承诺及服务进行履约。</w:t>
      </w:r>
    </w:p>
    <w:p w14:paraId="188169FC"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lastRenderedPageBreak/>
        <w:t>第十条 违约责任</w:t>
      </w:r>
    </w:p>
    <w:p w14:paraId="37CBA52A"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1、甲乙双方必须遵守本合同并执行合同中的各项规定，保证本合同的正常履行。</w:t>
      </w:r>
    </w:p>
    <w:p w14:paraId="1A8C1414" w14:textId="77777777" w:rsidR="00A0201F" w:rsidRDefault="00000000">
      <w:pPr>
        <w:adjustRightInd w:val="0"/>
        <w:snapToGrid w:val="0"/>
        <w:spacing w:line="360" w:lineRule="auto"/>
        <w:ind w:firstLineChars="200" w:firstLine="480"/>
        <w:jc w:val="left"/>
        <w:textAlignment w:val="baseline"/>
        <w:rPr>
          <w:rFonts w:ascii="仿宋" w:eastAsia="仿宋" w:hAnsi="仿宋" w:cs="仿宋" w:hint="eastAsia"/>
          <w:bCs/>
          <w:sz w:val="24"/>
        </w:rPr>
      </w:pPr>
      <w:r>
        <w:rPr>
          <w:rFonts w:ascii="仿宋" w:eastAsia="仿宋" w:hAnsi="仿宋" w:cs="仿宋" w:hint="eastAsia"/>
          <w:bCs/>
          <w:sz w:val="24"/>
        </w:rPr>
        <w:t>2、如因乙方工作人员在履行职务过程中的</w:t>
      </w:r>
      <w:proofErr w:type="gramStart"/>
      <w:r>
        <w:rPr>
          <w:rFonts w:ascii="仿宋" w:eastAsia="仿宋" w:hAnsi="仿宋" w:cs="仿宋" w:hint="eastAsia"/>
          <w:bCs/>
          <w:sz w:val="24"/>
        </w:rPr>
        <w:t>的</w:t>
      </w:r>
      <w:proofErr w:type="gramEnd"/>
      <w:r>
        <w:rPr>
          <w:rFonts w:ascii="仿宋" w:eastAsia="仿宋" w:hAnsi="仿宋" w:cs="仿宋" w:hint="eastAsia"/>
          <w:bCs/>
          <w:sz w:val="24"/>
        </w:rPr>
        <w:t>疏忽、失职、过错等故意或者过失原因给甲方造成损失或侵害，包括但不限于甲方本身的财产损失、由此而导致的甲方对任何第三方的法律责任等，乙方对此均应承担全部的赔偿责任。</w:t>
      </w:r>
    </w:p>
    <w:p w14:paraId="0AEAF240" w14:textId="77777777" w:rsidR="00A0201F" w:rsidRDefault="00000000">
      <w:pPr>
        <w:snapToGrid w:val="0"/>
        <w:spacing w:line="360" w:lineRule="auto"/>
        <w:outlineLvl w:val="1"/>
        <w:rPr>
          <w:rFonts w:ascii="仿宋" w:eastAsia="仿宋" w:hAnsi="仿宋" w:cs="仿宋" w:hint="eastAsia"/>
          <w:b/>
          <w:sz w:val="24"/>
        </w:rPr>
      </w:pPr>
      <w:r>
        <w:rPr>
          <w:rFonts w:ascii="仿宋" w:eastAsia="仿宋" w:hAnsi="仿宋" w:cs="仿宋" w:hint="eastAsia"/>
          <w:b/>
          <w:sz w:val="24"/>
        </w:rPr>
        <w:t>第十一条 不可抗力事件处理</w:t>
      </w:r>
    </w:p>
    <w:p w14:paraId="725C3074"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1、在合同有效期内，任何一方因不可抗力事件导致不能履行合同，则合同履行期可延长，其延长期与不可抗力影响期相同。</w:t>
      </w:r>
    </w:p>
    <w:p w14:paraId="55BBBC9D"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2、不可抗力事件发生后，应立即通知对方，并寄送有关权威机构出具的证明。</w:t>
      </w:r>
    </w:p>
    <w:p w14:paraId="1E3FB139" w14:textId="77777777" w:rsidR="00A0201F" w:rsidRDefault="00000000">
      <w:pPr>
        <w:tabs>
          <w:tab w:val="left" w:pos="0"/>
        </w:tabs>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3、不可抗力事件延续</w:t>
      </w:r>
      <w:r>
        <w:rPr>
          <w:rFonts w:ascii="仿宋" w:eastAsia="仿宋" w:hAnsi="仿宋" w:cs="仿宋" w:hint="eastAsia"/>
          <w:sz w:val="24"/>
          <w:u w:val="single"/>
        </w:rPr>
        <w:t xml:space="preserve">    </w:t>
      </w:r>
      <w:r>
        <w:rPr>
          <w:rFonts w:ascii="仿宋" w:eastAsia="仿宋" w:hAnsi="仿宋" w:cs="仿宋" w:hint="eastAsia"/>
          <w:sz w:val="24"/>
        </w:rPr>
        <w:t>天以上，双方应通过友好协商，确定是否继续履行合同。</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0C7E978D" w14:textId="77777777" w:rsidR="00A0201F" w:rsidRDefault="00000000">
      <w:pPr>
        <w:pStyle w:val="aff9"/>
        <w:adjustRightInd w:val="0"/>
        <w:snapToGrid w:val="0"/>
        <w:spacing w:line="360" w:lineRule="auto"/>
        <w:outlineLvl w:val="1"/>
        <w:rPr>
          <w:rFonts w:ascii="仿宋" w:eastAsia="仿宋" w:hAnsi="仿宋" w:cs="仿宋" w:hint="eastAsia"/>
          <w:b/>
          <w:kern w:val="2"/>
          <w:szCs w:val="24"/>
        </w:rPr>
      </w:pPr>
      <w:r>
        <w:rPr>
          <w:rFonts w:ascii="仿宋" w:eastAsia="仿宋" w:hAnsi="仿宋" w:cs="仿宋" w:hint="eastAsia"/>
          <w:b/>
          <w:kern w:val="2"/>
          <w:szCs w:val="24"/>
        </w:rPr>
        <w:t>第十二条 解决合同纠纷的方式</w:t>
      </w:r>
    </w:p>
    <w:p w14:paraId="6F88A668"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1、在执行本合同中发生的或与本合同有关的争端，双方应通过友好协商解决，协商不成的，任何一方均有权向甲方所在人民法院起诉。</w:t>
      </w:r>
    </w:p>
    <w:p w14:paraId="6864C7BC"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2、诉讼期间，除合同有争议部分外，合同其他部分继续执行。</w:t>
      </w:r>
    </w:p>
    <w:p w14:paraId="7D4F5D1F" w14:textId="77777777" w:rsidR="00A0201F" w:rsidRDefault="00000000">
      <w:pPr>
        <w:pStyle w:val="aff9"/>
        <w:adjustRightInd w:val="0"/>
        <w:snapToGrid w:val="0"/>
        <w:spacing w:line="360" w:lineRule="auto"/>
        <w:outlineLvl w:val="1"/>
        <w:rPr>
          <w:rFonts w:ascii="仿宋" w:eastAsia="仿宋" w:hAnsi="仿宋" w:cs="仿宋" w:hint="eastAsia"/>
          <w:b/>
          <w:kern w:val="2"/>
          <w:szCs w:val="24"/>
        </w:rPr>
      </w:pPr>
      <w:r>
        <w:rPr>
          <w:rFonts w:ascii="仿宋" w:eastAsia="仿宋" w:hAnsi="仿宋" w:cs="仿宋" w:hint="eastAsia"/>
          <w:b/>
          <w:kern w:val="2"/>
          <w:szCs w:val="24"/>
        </w:rPr>
        <w:t>第十三条 合同生效及其他</w:t>
      </w:r>
    </w:p>
    <w:p w14:paraId="68B468B1" w14:textId="77777777" w:rsidR="00A0201F" w:rsidRDefault="00000000">
      <w:pPr>
        <w:pStyle w:val="aff9"/>
        <w:adjustRightInd w:val="0"/>
        <w:snapToGrid w:val="0"/>
        <w:spacing w:line="360" w:lineRule="auto"/>
        <w:ind w:firstLineChars="200" w:firstLine="480"/>
        <w:rPr>
          <w:rFonts w:ascii="仿宋" w:eastAsia="仿宋" w:hAnsi="仿宋" w:cs="仿宋" w:hint="eastAsia"/>
          <w:kern w:val="2"/>
          <w:szCs w:val="24"/>
        </w:rPr>
      </w:pPr>
      <w:r>
        <w:rPr>
          <w:rFonts w:ascii="仿宋" w:eastAsia="仿宋" w:hAnsi="仿宋" w:cs="仿宋" w:hint="eastAsia"/>
          <w:kern w:val="2"/>
          <w:szCs w:val="24"/>
        </w:rPr>
        <w:t>1、合同经双方法定代表人或授权委托代理人签字或加盖单位公章后生效。</w:t>
      </w:r>
    </w:p>
    <w:p w14:paraId="6C214702" w14:textId="77777777" w:rsidR="00A0201F" w:rsidRDefault="00000000">
      <w:pPr>
        <w:pStyle w:val="aff9"/>
        <w:adjustRightInd w:val="0"/>
        <w:snapToGrid w:val="0"/>
        <w:spacing w:line="360" w:lineRule="auto"/>
        <w:ind w:firstLineChars="200" w:firstLine="480"/>
        <w:rPr>
          <w:rFonts w:ascii="仿宋" w:eastAsia="仿宋" w:hAnsi="仿宋" w:cs="仿宋" w:hint="eastAsia"/>
          <w:szCs w:val="24"/>
        </w:rPr>
      </w:pPr>
      <w:r>
        <w:rPr>
          <w:rFonts w:ascii="仿宋" w:eastAsia="仿宋" w:hAnsi="仿宋" w:cs="仿宋" w:hint="eastAsia"/>
          <w:kern w:val="2"/>
          <w:szCs w:val="24"/>
        </w:rPr>
        <w:t>2、本合同一式X份，自双方签章之日起起效。甲方X份，乙方X份，采购代理机构X份，具有同等法律效力。</w:t>
      </w:r>
    </w:p>
    <w:p w14:paraId="53AE0978" w14:textId="77777777" w:rsidR="00A0201F" w:rsidRDefault="00A0201F">
      <w:pPr>
        <w:snapToGrid w:val="0"/>
        <w:spacing w:line="360" w:lineRule="auto"/>
        <w:rPr>
          <w:rFonts w:ascii="仿宋" w:eastAsia="仿宋" w:hAnsi="仿宋" w:cs="仿宋" w:hint="eastAsia"/>
          <w:sz w:val="24"/>
        </w:rPr>
      </w:pPr>
    </w:p>
    <w:p w14:paraId="56AE103E" w14:textId="77777777" w:rsidR="00A0201F" w:rsidRDefault="00A0201F">
      <w:pPr>
        <w:spacing w:line="360" w:lineRule="auto"/>
        <w:rPr>
          <w:rFonts w:ascii="仿宋" w:eastAsia="仿宋" w:hAnsi="仿宋" w:cs="仿宋" w:hint="eastAsia"/>
        </w:rPr>
      </w:pPr>
    </w:p>
    <w:p w14:paraId="6EB1F795"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甲方：</w:t>
      </w:r>
      <w:r>
        <w:rPr>
          <w:rFonts w:ascii="仿宋" w:eastAsia="仿宋" w:hAnsi="仿宋" w:cs="仿宋" w:hint="eastAsia"/>
          <w:bCs/>
          <w:color w:val="auto"/>
          <w:sz w:val="24"/>
        </w:rPr>
        <w:t xml:space="preserve">（盖章）   </w:t>
      </w:r>
      <w:r>
        <w:rPr>
          <w:rFonts w:ascii="仿宋" w:eastAsia="仿宋" w:hAnsi="仿宋" w:cs="仿宋" w:hint="eastAsia"/>
          <w:bCs/>
          <w:color w:val="auto"/>
          <w:sz w:val="24"/>
        </w:rPr>
        <w:tab/>
      </w:r>
      <w:r>
        <w:rPr>
          <w:rFonts w:ascii="仿宋" w:eastAsia="仿宋" w:hAnsi="仿宋" w:cs="仿宋" w:hint="eastAsia"/>
          <w:bCs/>
          <w:color w:val="auto"/>
          <w:sz w:val="24"/>
        </w:rPr>
        <w:tab/>
        <w:t xml:space="preserve">                     </w:t>
      </w:r>
      <w:r>
        <w:rPr>
          <w:rFonts w:ascii="仿宋" w:eastAsia="仿宋" w:hAnsi="仿宋" w:cs="仿宋" w:hint="eastAsia"/>
          <w:b/>
          <w:bCs/>
          <w:color w:val="auto"/>
          <w:sz w:val="24"/>
        </w:rPr>
        <w:t>乙方：</w:t>
      </w:r>
      <w:r>
        <w:rPr>
          <w:rFonts w:ascii="仿宋" w:eastAsia="仿宋" w:hAnsi="仿宋" w:cs="仿宋" w:hint="eastAsia"/>
          <w:bCs/>
          <w:color w:val="auto"/>
          <w:sz w:val="24"/>
        </w:rPr>
        <w:t xml:space="preserve"> （盖章）</w:t>
      </w:r>
    </w:p>
    <w:p w14:paraId="3C73FFE6"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法定代表人（授权代表）：</w:t>
      </w:r>
      <w:r>
        <w:rPr>
          <w:rFonts w:ascii="仿宋" w:eastAsia="仿宋" w:hAnsi="仿宋" w:cs="仿宋" w:hint="eastAsia"/>
          <w:bCs/>
          <w:color w:val="auto"/>
          <w:sz w:val="24"/>
        </w:rPr>
        <w:t xml:space="preserve">                  </w:t>
      </w:r>
      <w:r>
        <w:rPr>
          <w:rFonts w:ascii="仿宋" w:eastAsia="仿宋" w:hAnsi="仿宋" w:cs="仿宋" w:hint="eastAsia"/>
          <w:b/>
          <w:bCs/>
          <w:color w:val="auto"/>
          <w:sz w:val="24"/>
        </w:rPr>
        <w:t>法定代表人（授权代表）：</w:t>
      </w:r>
    </w:p>
    <w:p w14:paraId="492CDC44"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地    址：                              </w:t>
      </w:r>
      <w:r>
        <w:rPr>
          <w:rFonts w:ascii="仿宋" w:eastAsia="仿宋" w:hAnsi="仿宋" w:cs="仿宋" w:hint="eastAsia"/>
          <w:bCs/>
          <w:color w:val="auto"/>
          <w:sz w:val="24"/>
        </w:rPr>
        <w:t xml:space="preserve">  </w:t>
      </w:r>
      <w:r>
        <w:rPr>
          <w:rFonts w:ascii="仿宋" w:eastAsia="仿宋" w:hAnsi="仿宋" w:cs="仿宋" w:hint="eastAsia"/>
          <w:b/>
          <w:bCs/>
          <w:color w:val="auto"/>
          <w:sz w:val="24"/>
        </w:rPr>
        <w:t>地    址：</w:t>
      </w:r>
    </w:p>
    <w:p w14:paraId="590B0201"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开户银行：                          </w:t>
      </w:r>
      <w:r>
        <w:rPr>
          <w:rFonts w:ascii="仿宋" w:eastAsia="仿宋" w:hAnsi="仿宋" w:cs="仿宋" w:hint="eastAsia"/>
          <w:bCs/>
          <w:color w:val="auto"/>
          <w:sz w:val="24"/>
        </w:rPr>
        <w:t xml:space="preserve">      </w:t>
      </w:r>
      <w:r>
        <w:rPr>
          <w:rFonts w:ascii="仿宋" w:eastAsia="仿宋" w:hAnsi="仿宋" w:cs="仿宋" w:hint="eastAsia"/>
          <w:b/>
          <w:bCs/>
          <w:color w:val="auto"/>
          <w:sz w:val="24"/>
        </w:rPr>
        <w:t>开户银行：</w:t>
      </w:r>
    </w:p>
    <w:p w14:paraId="1658D062"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 xml:space="preserve">账号：                            </w:t>
      </w:r>
      <w:r>
        <w:rPr>
          <w:rFonts w:ascii="仿宋" w:eastAsia="仿宋" w:hAnsi="仿宋" w:cs="仿宋" w:hint="eastAsia"/>
          <w:bCs/>
          <w:color w:val="auto"/>
          <w:sz w:val="24"/>
        </w:rPr>
        <w:t xml:space="preserve">        </w:t>
      </w:r>
      <w:r>
        <w:rPr>
          <w:rFonts w:ascii="仿宋" w:eastAsia="仿宋" w:hAnsi="仿宋" w:cs="仿宋" w:hint="eastAsia"/>
          <w:b/>
          <w:bCs/>
          <w:color w:val="auto"/>
          <w:sz w:val="24"/>
        </w:rPr>
        <w:t>账号：</w:t>
      </w:r>
    </w:p>
    <w:p w14:paraId="683F0848"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纳税人识别号：</w:t>
      </w:r>
      <w:r>
        <w:rPr>
          <w:rFonts w:ascii="仿宋" w:eastAsia="仿宋" w:hAnsi="仿宋" w:cs="仿宋" w:hint="eastAsia"/>
          <w:bCs/>
          <w:color w:val="auto"/>
          <w:sz w:val="24"/>
        </w:rPr>
        <w:t xml:space="preserve">                            </w:t>
      </w:r>
      <w:r>
        <w:rPr>
          <w:rFonts w:ascii="仿宋" w:eastAsia="仿宋" w:hAnsi="仿宋" w:cs="仿宋" w:hint="eastAsia"/>
          <w:b/>
          <w:bCs/>
          <w:color w:val="auto"/>
          <w:sz w:val="24"/>
        </w:rPr>
        <w:t>纳税人识别号：</w:t>
      </w:r>
    </w:p>
    <w:p w14:paraId="552D9356"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项目联系人：</w:t>
      </w:r>
      <w:r>
        <w:rPr>
          <w:rFonts w:ascii="仿宋" w:eastAsia="仿宋" w:hAnsi="仿宋" w:cs="仿宋" w:hint="eastAsia"/>
          <w:bCs/>
          <w:color w:val="auto"/>
          <w:sz w:val="24"/>
        </w:rPr>
        <w:t xml:space="preserve">                              </w:t>
      </w:r>
      <w:r>
        <w:rPr>
          <w:rFonts w:ascii="仿宋" w:eastAsia="仿宋" w:hAnsi="仿宋" w:cs="仿宋" w:hint="eastAsia"/>
          <w:b/>
          <w:bCs/>
          <w:color w:val="auto"/>
          <w:sz w:val="24"/>
        </w:rPr>
        <w:t>项目联系人：</w:t>
      </w:r>
    </w:p>
    <w:p w14:paraId="507A3AA2" w14:textId="77777777" w:rsidR="00A0201F" w:rsidRDefault="00000000">
      <w:pPr>
        <w:snapToGrid w:val="0"/>
        <w:spacing w:line="360" w:lineRule="auto"/>
        <w:rPr>
          <w:rFonts w:ascii="仿宋" w:eastAsia="仿宋" w:hAnsi="仿宋" w:cs="仿宋" w:hint="eastAsia"/>
          <w:bCs/>
          <w:color w:val="auto"/>
          <w:sz w:val="24"/>
        </w:rPr>
      </w:pPr>
      <w:r>
        <w:rPr>
          <w:rFonts w:ascii="仿宋" w:eastAsia="仿宋" w:hAnsi="仿宋" w:cs="仿宋" w:hint="eastAsia"/>
          <w:b/>
          <w:bCs/>
          <w:color w:val="auto"/>
          <w:sz w:val="24"/>
        </w:rPr>
        <w:t>电    话：</w:t>
      </w:r>
      <w:r>
        <w:rPr>
          <w:rFonts w:ascii="仿宋" w:eastAsia="仿宋" w:hAnsi="仿宋" w:cs="仿宋" w:hint="eastAsia"/>
          <w:bCs/>
          <w:color w:val="auto"/>
          <w:sz w:val="24"/>
        </w:rPr>
        <w:t xml:space="preserve">                                </w:t>
      </w:r>
      <w:r>
        <w:rPr>
          <w:rFonts w:ascii="仿宋" w:eastAsia="仿宋" w:hAnsi="仿宋" w:cs="仿宋" w:hint="eastAsia"/>
          <w:b/>
          <w:bCs/>
          <w:color w:val="auto"/>
          <w:sz w:val="24"/>
        </w:rPr>
        <w:t>电    话：</w:t>
      </w:r>
    </w:p>
    <w:p w14:paraId="7C28445F" w14:textId="77777777" w:rsidR="00A0201F" w:rsidRDefault="00000000">
      <w:pPr>
        <w:rPr>
          <w:rFonts w:ascii="仿宋" w:eastAsia="仿宋" w:hAnsi="仿宋" w:hint="eastAsia"/>
          <w:sz w:val="24"/>
        </w:rPr>
      </w:pPr>
      <w:r>
        <w:rPr>
          <w:rFonts w:ascii="仿宋" w:eastAsia="仿宋" w:hAnsi="仿宋" w:cs="仿宋" w:hint="eastAsia"/>
          <w:b/>
          <w:bCs/>
          <w:color w:val="auto"/>
          <w:sz w:val="24"/>
        </w:rPr>
        <w:t xml:space="preserve">签约日期：XXXX年XX月XX日 </w:t>
      </w:r>
      <w:r>
        <w:rPr>
          <w:rFonts w:ascii="仿宋" w:eastAsia="仿宋" w:hAnsi="仿宋" w:cs="仿宋" w:hint="eastAsia"/>
          <w:b/>
          <w:bCs/>
          <w:color w:val="auto"/>
          <w:sz w:val="24"/>
        </w:rPr>
        <w:tab/>
      </w:r>
      <w:r>
        <w:rPr>
          <w:rFonts w:ascii="仿宋" w:eastAsia="仿宋" w:hAnsi="仿宋" w:cs="仿宋" w:hint="eastAsia"/>
          <w:b/>
          <w:bCs/>
          <w:color w:val="auto"/>
          <w:sz w:val="24"/>
        </w:rPr>
        <w:tab/>
      </w:r>
      <w:r>
        <w:rPr>
          <w:rFonts w:ascii="仿宋" w:eastAsia="仿宋" w:hAnsi="仿宋" w:cs="仿宋" w:hint="eastAsia"/>
          <w:b/>
          <w:bCs/>
          <w:color w:val="auto"/>
          <w:sz w:val="24"/>
        </w:rPr>
        <w:tab/>
        <w:t xml:space="preserve">       签约日期：XXXX年XX月XX日</w:t>
      </w:r>
    </w:p>
    <w:p w14:paraId="2FD3E374" w14:textId="77777777" w:rsidR="00A0201F" w:rsidRDefault="00A0201F">
      <w:pPr>
        <w:snapToGrid w:val="0"/>
        <w:spacing w:line="360" w:lineRule="auto"/>
        <w:rPr>
          <w:rFonts w:ascii="仿宋" w:eastAsia="仿宋" w:hAnsi="仿宋" w:cs="仿宋" w:hint="eastAsia"/>
          <w:b/>
          <w:bCs/>
          <w:color w:val="auto"/>
          <w:sz w:val="24"/>
        </w:rPr>
      </w:pPr>
    </w:p>
    <w:sectPr w:rsidR="00A0201F">
      <w:headerReference w:type="default" r:id="rId37"/>
      <w:footerReference w:type="default" r:id="rId38"/>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38F4F" w14:textId="77777777" w:rsidR="00956CD3" w:rsidRDefault="00956CD3">
      <w:r>
        <w:separator/>
      </w:r>
    </w:p>
  </w:endnote>
  <w:endnote w:type="continuationSeparator" w:id="0">
    <w:p w14:paraId="3FBF6810" w14:textId="77777777" w:rsidR="00956CD3" w:rsidRDefault="0095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8DA0" w14:textId="77777777" w:rsidR="004A2F0D" w:rsidRDefault="004A2F0D">
    <w:pPr>
      <w:pStyle w:val="af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805F" w14:textId="77777777" w:rsidR="00A0201F" w:rsidRDefault="00000000">
    <w:pPr>
      <w:pStyle w:val="af0"/>
      <w:pBdr>
        <w:top w:val="none" w:sz="0" w:space="1" w:color="auto"/>
      </w:pBdr>
      <w:tabs>
        <w:tab w:val="clear" w:pos="8305"/>
        <w:tab w:val="right" w:pos="8306"/>
      </w:tabs>
      <w:wordWrap w:val="0"/>
      <w:ind w:right="360"/>
    </w:pPr>
    <w:r>
      <w:rPr>
        <w:noProof/>
      </w:rPr>
      <mc:AlternateContent>
        <mc:Choice Requires="wps">
          <w:drawing>
            <wp:anchor distT="0" distB="0" distL="114300" distR="114300" simplePos="0" relativeHeight="251678720" behindDoc="0" locked="0" layoutInCell="1" allowOverlap="1" wp14:anchorId="4A4FFDC5" wp14:editId="79C7527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5890" w14:textId="77777777" w:rsidR="00A0201F" w:rsidRDefault="00000000">
                          <w:pPr>
                            <w:pStyle w:val="af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FFDC5" id="_x0000_t202" coordsize="21600,21600" o:spt="202" path="m,l,21600r21600,l21600,xe">
              <v:stroke joinstyle="miter"/>
              <v:path gradientshapeok="t" o:connecttype="rect"/>
            </v:shapetype>
            <v:shape id="文本框 27" o:spid="_x0000_s1031"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BCB5890" w14:textId="77777777" w:rsidR="00A0201F" w:rsidRDefault="00000000">
                    <w:pPr>
                      <w:pStyle w:val="af0"/>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8311" w14:textId="77777777" w:rsidR="00A0201F" w:rsidRDefault="00A0201F">
    <w:pPr>
      <w:pStyle w:val="af0"/>
      <w:pBdr>
        <w:top w:val="single" w:sz="4" w:space="1" w:color="000000"/>
      </w:pBdr>
      <w:tabs>
        <w:tab w:val="clear" w:pos="8305"/>
        <w:tab w:val="right" w:pos="7585"/>
      </w:tabs>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EF6" w14:textId="77777777" w:rsidR="004A2F0D" w:rsidRDefault="004A2F0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7DE0" w14:textId="77777777" w:rsidR="00A0201F" w:rsidRDefault="00A0201F">
    <w:pPr>
      <w:pStyle w:val="af0"/>
      <w:ind w:right="90"/>
      <w:jc w:val="right"/>
    </w:pPr>
  </w:p>
  <w:p w14:paraId="119EC48F" w14:textId="77777777" w:rsidR="00A0201F" w:rsidRDefault="00000000">
    <w:pPr>
      <w:pStyle w:val="af0"/>
      <w:pBdr>
        <w:top w:val="single" w:sz="4" w:space="1" w:color="000000"/>
      </w:pBdr>
      <w:tabs>
        <w:tab w:val="clear" w:pos="8305"/>
        <w:tab w:val="right" w:pos="7783"/>
      </w:tabs>
      <w:ind w:right="720"/>
    </w:pPr>
    <w:r>
      <w:rPr>
        <w:rFonts w:hint="eastAsia"/>
      </w:rPr>
      <w:t>地址：成都市锦江区墨香路</w:t>
    </w:r>
    <w:r>
      <w:rPr>
        <w:rFonts w:hint="eastAsia"/>
      </w:rPr>
      <w:t>87</w:t>
    </w:r>
    <w:r>
      <w:rPr>
        <w:rFonts w:hint="eastAsia"/>
      </w:rPr>
      <w:t>号</w:t>
    </w:r>
    <w:r>
      <w:rPr>
        <w:rFonts w:hint="eastAsia"/>
      </w:rPr>
      <w:t>8</w:t>
    </w:r>
    <w:r>
      <w:rPr>
        <w:rFonts w:hint="eastAsia"/>
      </w:rPr>
      <w:t>栋</w:t>
    </w:r>
    <w:r>
      <w:rPr>
        <w:rFonts w:hint="eastAsia"/>
      </w:rPr>
      <w:t>4</w:t>
    </w:r>
    <w:r>
      <w:rPr>
        <w:rFonts w:hint="eastAsia"/>
      </w:rPr>
      <w:t>楼</w:t>
    </w:r>
    <w:r>
      <w:rPr>
        <w:rFonts w:hint="eastAsia"/>
      </w:rPr>
      <w:t xml:space="preserve">      </w:t>
    </w:r>
    <w:r>
      <w:rPr>
        <w:rFonts w:hint="eastAsia"/>
      </w:rPr>
      <w:t>联系电话</w:t>
    </w:r>
    <w:r>
      <w:rPr>
        <w:rFonts w:hint="eastAsia"/>
      </w:rPr>
      <w:t>028-65731881/86661810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9157" w14:textId="77777777" w:rsidR="00A0201F" w:rsidRDefault="00000000">
    <w:pPr>
      <w:pStyle w:val="af0"/>
    </w:pPr>
    <w:r>
      <w:rPr>
        <w:noProof/>
      </w:rPr>
      <mc:AlternateContent>
        <mc:Choice Requires="wps">
          <w:drawing>
            <wp:anchor distT="0" distB="0" distL="114300" distR="114300" simplePos="0" relativeHeight="251673600" behindDoc="0" locked="0" layoutInCell="1" allowOverlap="1" wp14:anchorId="5B40C827" wp14:editId="5F4B56C9">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2BE1F" w14:textId="77777777" w:rsidR="00A0201F" w:rsidRDefault="00000000">
                          <w:pPr>
                            <w:pStyle w:val="af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40C827" id="_x0000_t202" coordsize="21600,21600" o:spt="202" path="m,l,21600r21600,l21600,xe">
              <v:stroke joinstyle="miter"/>
              <v:path gradientshapeok="t" o:connecttype="rect"/>
            </v:shapetype>
            <v:shape id="文本框 22"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B2BE1F" w14:textId="77777777" w:rsidR="00A0201F" w:rsidRDefault="00000000">
                    <w:pPr>
                      <w:pStyle w:val="af0"/>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C976" w14:textId="77777777" w:rsidR="00A0201F" w:rsidRDefault="00000000">
    <w:pPr>
      <w:pStyle w:val="af0"/>
      <w:pBdr>
        <w:top w:val="single" w:sz="4" w:space="1" w:color="000000"/>
      </w:pBdr>
      <w:tabs>
        <w:tab w:val="clear" w:pos="8305"/>
        <w:tab w:val="right" w:pos="7596"/>
      </w:tabs>
      <w:ind w:right="720"/>
    </w:pPr>
    <w:r>
      <w:rPr>
        <w:noProof/>
      </w:rPr>
      <mc:AlternateContent>
        <mc:Choice Requires="wps">
          <w:drawing>
            <wp:anchor distT="0" distB="0" distL="114300" distR="114300" simplePos="0" relativeHeight="251674624" behindDoc="0" locked="0" layoutInCell="1" allowOverlap="1" wp14:anchorId="75B1CC01" wp14:editId="40EC38C0">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CE0E1" w14:textId="77777777" w:rsidR="00A0201F" w:rsidRDefault="00000000">
                          <w:pPr>
                            <w:pStyle w:val="a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1CC01" id="_x0000_t202" coordsize="21600,21600" o:spt="202" path="m,l,21600r21600,l21600,xe">
              <v:stroke joinstyle="miter"/>
              <v:path gradientshapeok="t" o:connecttype="rect"/>
            </v:shapetype>
            <v:shape id="文本框 23" o:spid="_x0000_s1027"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F4CE0E1" w14:textId="77777777" w:rsidR="00A0201F"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0E0" w14:textId="77777777" w:rsidR="00A0201F" w:rsidRDefault="00000000">
    <w:pPr>
      <w:pStyle w:val="af0"/>
    </w:pPr>
    <w:r>
      <w:rPr>
        <w:noProof/>
      </w:rPr>
      <mc:AlternateContent>
        <mc:Choice Requires="wps">
          <w:drawing>
            <wp:anchor distT="0" distB="0" distL="114300" distR="114300" simplePos="0" relativeHeight="251675648" behindDoc="0" locked="0" layoutInCell="1" allowOverlap="1" wp14:anchorId="2841C5DF" wp14:editId="7E50C8BC">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3CCA3" w14:textId="77777777" w:rsidR="00A0201F" w:rsidRDefault="00000000">
                          <w:pPr>
                            <w:pStyle w:val="af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41C5DF" id="_x0000_t202" coordsize="21600,21600" o:spt="202" path="m,l,21600r21600,l21600,xe">
              <v:stroke joinstyle="miter"/>
              <v:path gradientshapeok="t" o:connecttype="rect"/>
            </v:shapetype>
            <v:shape id="文本框 24" o:spid="_x0000_s1028"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683CCA3" w14:textId="77777777" w:rsidR="00A0201F" w:rsidRDefault="00000000">
                    <w:pPr>
                      <w:pStyle w:val="af0"/>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10E0" w14:textId="77777777" w:rsidR="00A0201F" w:rsidRDefault="00000000">
    <w:pPr>
      <w:pStyle w:val="af0"/>
    </w:pPr>
    <w:r>
      <w:rPr>
        <w:noProof/>
      </w:rPr>
      <mc:AlternateContent>
        <mc:Choice Requires="wps">
          <w:drawing>
            <wp:anchor distT="0" distB="0" distL="114300" distR="114300" simplePos="0" relativeHeight="251676672" behindDoc="0" locked="0" layoutInCell="1" allowOverlap="1" wp14:anchorId="7C31D47F" wp14:editId="1EB20440">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69102" w14:textId="77777777" w:rsidR="00A0201F" w:rsidRDefault="00000000">
                          <w:pPr>
                            <w:pStyle w:val="af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31D47F" id="_x0000_t202" coordsize="21600,21600" o:spt="202" path="m,l,21600r21600,l21600,xe">
              <v:stroke joinstyle="miter"/>
              <v:path gradientshapeok="t" o:connecttype="rect"/>
            </v:shapetype>
            <v:shape id="文本框 25" o:spid="_x0000_s1029"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3769102" w14:textId="77777777" w:rsidR="00A0201F" w:rsidRDefault="00000000">
                    <w:pPr>
                      <w:pStyle w:val="af0"/>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12E2" w14:textId="77777777" w:rsidR="00A0201F" w:rsidRDefault="00000000">
    <w:pPr>
      <w:pStyle w:val="af0"/>
    </w:pPr>
    <w:r>
      <w:rPr>
        <w:noProof/>
      </w:rPr>
      <mc:AlternateContent>
        <mc:Choice Requires="wps">
          <w:drawing>
            <wp:anchor distT="0" distB="0" distL="114300" distR="114300" simplePos="0" relativeHeight="251677696" behindDoc="0" locked="0" layoutInCell="1" allowOverlap="1" wp14:anchorId="3B51D627" wp14:editId="4D9169B6">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43751" w14:textId="77777777" w:rsidR="00A0201F" w:rsidRDefault="00000000">
                          <w:pPr>
                            <w:pStyle w:val="af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51D627" id="_x0000_t202" coordsize="21600,21600" o:spt="202" path="m,l,21600r21600,l21600,xe">
              <v:stroke joinstyle="miter"/>
              <v:path gradientshapeok="t" o:connecttype="rect"/>
            </v:shapetype>
            <v:shape id="文本框 26" o:spid="_x0000_s1030"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A043751" w14:textId="77777777" w:rsidR="00A0201F" w:rsidRDefault="00000000">
                    <w:pPr>
                      <w:pStyle w:val="af0"/>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29C6" w14:textId="77777777" w:rsidR="00956CD3" w:rsidRDefault="00956CD3">
      <w:r>
        <w:separator/>
      </w:r>
    </w:p>
  </w:footnote>
  <w:footnote w:type="continuationSeparator" w:id="0">
    <w:p w14:paraId="06381FB5" w14:textId="77777777" w:rsidR="00956CD3" w:rsidRDefault="0095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F97F" w14:textId="77777777" w:rsidR="004A2F0D" w:rsidRDefault="004A2F0D">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EE3E" w14:textId="01835A16"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AF82" w14:textId="47210673"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FBD6" w14:textId="77777777" w:rsidR="00A0201F" w:rsidRDefault="00A0201F">
    <w:pPr>
      <w:pStyle w:val="af0"/>
      <w:pBdr>
        <w:top w:val="single" w:sz="4" w:space="1" w:color="000000"/>
      </w:pBdr>
      <w:tabs>
        <w:tab w:val="clear" w:pos="8305"/>
        <w:tab w:val="right" w:pos="7596"/>
      </w:tabs>
      <w:ind w:right="7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DAA6" w14:textId="72A353B7"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F429" w14:textId="77777777" w:rsidR="00A0201F" w:rsidRDefault="00A0201F">
    <w:pPr>
      <w:pStyle w:val="af0"/>
      <w:pBdr>
        <w:top w:val="single" w:sz="4" w:space="1" w:color="000000"/>
      </w:pBdr>
      <w:tabs>
        <w:tab w:val="clear" w:pos="8305"/>
        <w:tab w:val="right" w:pos="7596"/>
      </w:tabs>
      <w:ind w:right="7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2FCC" w14:textId="3F344318"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4EA0" w14:textId="1E5A6B71" w:rsidR="00A0201F" w:rsidRDefault="004A2F0D">
    <w:pPr>
      <w:pStyle w:val="af2"/>
      <w:tabs>
        <w:tab w:val="clear" w:pos="8305"/>
        <w:tab w:val="right" w:pos="8306"/>
      </w:tabs>
      <w:ind w:firstLineChars="250" w:firstLine="450"/>
      <w:jc w:val="both"/>
    </w:pPr>
    <w:bookmarkStart w:id="28" w:name="_Hlk515355269"/>
    <w:bookmarkStart w:id="29" w:name="_Hlk515355268"/>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bookmarkEnd w:id="28"/>
    <w:bookmarkEnd w:id="29"/>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DA7A" w14:textId="2D748345" w:rsidR="00A0201F" w:rsidRDefault="004A2F0D">
    <w:pPr>
      <w:pStyle w:val="af2"/>
      <w:tabs>
        <w:tab w:val="clear" w:pos="8305"/>
        <w:tab w:val="right" w:pos="8306"/>
      </w:tabs>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0249" w14:textId="77777777" w:rsidR="00A0201F" w:rsidRDefault="00A0201F">
    <w:pPr>
      <w:pStyle w:val="af0"/>
      <w:pBdr>
        <w:top w:val="single" w:sz="4" w:space="1" w:color="000000"/>
      </w:pBdr>
      <w:tabs>
        <w:tab w:val="clear" w:pos="8305"/>
        <w:tab w:val="right" w:pos="7596"/>
      </w:tabs>
      <w:ind w:right="72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D88E" w14:textId="06FD16ED" w:rsidR="00A0201F" w:rsidRDefault="004A2F0D">
    <w:pPr>
      <w:pStyle w:val="af2"/>
      <w:tabs>
        <w:tab w:val="clear" w:pos="8305"/>
        <w:tab w:val="right" w:pos="8306"/>
      </w:tabs>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6DE3" w14:textId="77777777" w:rsidR="00A0201F" w:rsidRDefault="00000000">
    <w:pPr>
      <w:pStyle w:val="af2"/>
      <w:pBdr>
        <w:bottom w:val="none" w:sz="0" w:space="0" w:color="auto"/>
      </w:pBdr>
      <w:jc w:val="both"/>
    </w:pPr>
    <w:r>
      <w:rPr>
        <w:noProof/>
      </w:rPr>
      <w:drawing>
        <wp:anchor distT="0" distB="0" distL="114300" distR="114300" simplePos="0" relativeHeight="251659264" behindDoc="0" locked="0" layoutInCell="0" allowOverlap="1" wp14:anchorId="225E1BD3" wp14:editId="0F5E2241">
          <wp:simplePos x="0" y="0"/>
          <wp:positionH relativeFrom="column">
            <wp:posOffset>74930</wp:posOffset>
          </wp:positionH>
          <wp:positionV relativeFrom="paragraph">
            <wp:posOffset>-90805</wp:posOffset>
          </wp:positionV>
          <wp:extent cx="153670" cy="226695"/>
          <wp:effectExtent l="0" t="0" r="0" b="1905"/>
          <wp:wrapNone/>
          <wp:docPr id="2118300966" name="图片模式22"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模式22"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BE3A" w14:textId="03D9A7C8" w:rsidR="00A0201F" w:rsidRDefault="004A2F0D">
    <w:pPr>
      <w:pStyle w:val="af2"/>
      <w:tabs>
        <w:tab w:val="clear" w:pos="8305"/>
        <w:tab w:val="right" w:pos="8306"/>
      </w:tabs>
      <w:ind w:firstLineChars="250" w:firstLine="45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B51" w14:textId="4A8084F1" w:rsidR="00A0201F" w:rsidRDefault="004A2F0D">
    <w:pPr>
      <w:pStyle w:val="af2"/>
      <w:tabs>
        <w:tab w:val="clear" w:pos="8305"/>
        <w:tab w:val="right" w:pos="8306"/>
      </w:tabs>
      <w:ind w:firstLineChars="150" w:firstLine="270"/>
      <w:jc w:val="both"/>
    </w:pPr>
    <w:bookmarkStart w:id="60" w:name="_Hlk515355044"/>
    <w:bookmarkStart w:id="61" w:name="_Hlk515355043"/>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bookmarkEnd w:id="60"/>
    <w:bookmarkEnd w:id="6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DB0B" w14:textId="77777777" w:rsidR="00A0201F" w:rsidRDefault="00A0201F">
    <w:pPr>
      <w:pStyle w:val="af2"/>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3030" w14:textId="77777777" w:rsidR="00A0201F" w:rsidRDefault="00000000">
    <w:pPr>
      <w:pStyle w:val="af2"/>
      <w:ind w:firstLine="450"/>
      <w:jc w:val="both"/>
    </w:pPr>
    <w:r>
      <w:rPr>
        <w:noProof/>
      </w:rPr>
      <w:drawing>
        <wp:anchor distT="0" distB="0" distL="114300" distR="114300" simplePos="0" relativeHeight="251660288" behindDoc="0" locked="0" layoutInCell="0" allowOverlap="1" wp14:anchorId="2954DEB9" wp14:editId="37F12125">
          <wp:simplePos x="0" y="0"/>
          <wp:positionH relativeFrom="column">
            <wp:posOffset>74930</wp:posOffset>
          </wp:positionH>
          <wp:positionV relativeFrom="paragraph">
            <wp:posOffset>-90805</wp:posOffset>
          </wp:positionV>
          <wp:extent cx="153670" cy="226695"/>
          <wp:effectExtent l="0" t="0" r="0" b="1905"/>
          <wp:wrapNone/>
          <wp:docPr id="85333513" name="图片模式2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模式23"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r>
      <w:rPr>
        <w:rFonts w:hint="eastAsia"/>
      </w:rPr>
      <w:t>四川</w:t>
    </w:r>
    <w:proofErr w:type="gramStart"/>
    <w:r>
      <w:rPr>
        <w:rFonts w:hint="eastAsia"/>
      </w:rPr>
      <w:t>代理机构代理机构</w:t>
    </w:r>
    <w:proofErr w:type="gramEnd"/>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53E9" w14:textId="77777777" w:rsidR="00A0201F" w:rsidRDefault="00A0201F">
    <w:pPr>
      <w:pStyle w:val="af0"/>
      <w:pBdr>
        <w:top w:val="none" w:sz="0" w:space="1" w:color="000000"/>
      </w:pBdr>
      <w:tabs>
        <w:tab w:val="clear" w:pos="8305"/>
        <w:tab w:val="right" w:pos="7585"/>
      </w:tabs>
      <w:ind w:right="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DC7B" w14:textId="6DF9AF76" w:rsidR="00A0201F" w:rsidRDefault="004A2F0D" w:rsidP="004A2F0D">
    <w:pPr>
      <w:pStyle w:val="af2"/>
      <w:tabs>
        <w:tab w:val="clear" w:pos="8305"/>
        <w:tab w:val="right" w:pos="8306"/>
      </w:tabs>
      <w:ind w:firstLineChars="200" w:firstLine="360"/>
      <w:jc w:val="both"/>
    </w:pPr>
    <w:r>
      <w:rPr>
        <w:rFonts w:hint="eastAsia"/>
      </w:rPr>
      <w:t>四川商务职业学院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0745" w14:textId="77777777" w:rsidR="00A0201F" w:rsidRDefault="00A0201F">
    <w:pPr>
      <w:pStyle w:val="af0"/>
      <w:pBdr>
        <w:top w:val="single" w:sz="4" w:space="1" w:color="000000"/>
      </w:pBdr>
      <w:tabs>
        <w:tab w:val="clear" w:pos="8305"/>
        <w:tab w:val="right" w:pos="7783"/>
      </w:tabs>
      <w:ind w:right="7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9FDB" w14:textId="60B59B98" w:rsidR="00A0201F" w:rsidRDefault="00000000">
    <w:pPr>
      <w:pStyle w:val="af2"/>
      <w:ind w:firstLineChars="250" w:firstLine="450"/>
      <w:jc w:val="both"/>
    </w:pPr>
    <w:r>
      <w:rPr>
        <w:rFonts w:hint="eastAsia"/>
      </w:rPr>
      <w:t>四川</w:t>
    </w:r>
    <w:r w:rsidR="004A2F0D">
      <w:rPr>
        <w:rFonts w:hint="eastAsia"/>
      </w:rPr>
      <w:t>商务职业学院</w:t>
    </w:r>
    <w:r w:rsidR="004A2F0D">
      <w:rPr>
        <w:rFonts w:hint="eastAsia"/>
      </w:rPr>
      <w:t xml:space="preserve">  </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FCF5" w14:textId="0E2FB967" w:rsidR="00A0201F" w:rsidRDefault="00000000">
    <w:pPr>
      <w:pStyle w:val="af2"/>
      <w:ind w:firstLineChars="250" w:firstLine="450"/>
      <w:jc w:val="both"/>
    </w:pPr>
    <w:r>
      <w:rPr>
        <w:rFonts w:hint="eastAsia"/>
      </w:rPr>
      <w:t>四川</w:t>
    </w:r>
    <w:r w:rsidR="004A2F0D">
      <w:rPr>
        <w:rFonts w:hint="eastAsia"/>
      </w:rPr>
      <w:t>商务职业学院</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0000005"/>
    <w:multiLevelType w:val="multilevel"/>
    <w:tmpl w:val="00000005"/>
    <w:lvl w:ilvl="0">
      <w:start w:val="1"/>
      <w:numFmt w:val="decimal"/>
      <w:pStyle w:val="1"/>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B09693E"/>
    <w:multiLevelType w:val="singleLevel"/>
    <w:tmpl w:val="5B09693E"/>
    <w:lvl w:ilvl="0">
      <w:start w:val="1"/>
      <w:numFmt w:val="chineseCounting"/>
      <w:suff w:val="nothing"/>
      <w:lvlText w:val="%1、"/>
      <w:lvlJc w:val="left"/>
      <w:rPr>
        <w:rFonts w:ascii="宋体" w:eastAsia="宋体" w:hAnsi="宋体"/>
        <w:sz w:val="32"/>
        <w:szCs w:val="32"/>
      </w:rPr>
    </w:lvl>
  </w:abstractNum>
  <w:num w:numId="1" w16cid:durableId="280959778">
    <w:abstractNumId w:val="1"/>
  </w:num>
  <w:num w:numId="2" w16cid:durableId="1402486036">
    <w:abstractNumId w:val="0"/>
  </w:num>
  <w:num w:numId="3" w16cid:durableId="71185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gutterAtTop/>
  <w:hideSpellingErrors/>
  <w:proofState w:spelling="clean"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zODM0NmQ5ZGJmZDg3NzgxZGQ2ZWYzOTM1ZmM2MzMifQ=="/>
  </w:docVars>
  <w:rsids>
    <w:rsidRoot w:val="00FA2791"/>
    <w:rsid w:val="DF5DFF1A"/>
    <w:rsid w:val="DFD04C0F"/>
    <w:rsid w:val="FDCF0E9A"/>
    <w:rsid w:val="00002513"/>
    <w:rsid w:val="00004A85"/>
    <w:rsid w:val="000203D6"/>
    <w:rsid w:val="00025798"/>
    <w:rsid w:val="0003319F"/>
    <w:rsid w:val="00037393"/>
    <w:rsid w:val="00037C3F"/>
    <w:rsid w:val="000476BA"/>
    <w:rsid w:val="00053998"/>
    <w:rsid w:val="000558E3"/>
    <w:rsid w:val="00056728"/>
    <w:rsid w:val="000613E9"/>
    <w:rsid w:val="00063DB2"/>
    <w:rsid w:val="00072053"/>
    <w:rsid w:val="000729D6"/>
    <w:rsid w:val="00074A35"/>
    <w:rsid w:val="00075062"/>
    <w:rsid w:val="00076C22"/>
    <w:rsid w:val="00083474"/>
    <w:rsid w:val="00084612"/>
    <w:rsid w:val="00093675"/>
    <w:rsid w:val="00096742"/>
    <w:rsid w:val="000A7888"/>
    <w:rsid w:val="000B04F9"/>
    <w:rsid w:val="000C2A0E"/>
    <w:rsid w:val="000D0A68"/>
    <w:rsid w:val="000D2243"/>
    <w:rsid w:val="000E1291"/>
    <w:rsid w:val="00107735"/>
    <w:rsid w:val="00110050"/>
    <w:rsid w:val="00110F07"/>
    <w:rsid w:val="00117554"/>
    <w:rsid w:val="00117F4D"/>
    <w:rsid w:val="00121481"/>
    <w:rsid w:val="00121A73"/>
    <w:rsid w:val="00133FB4"/>
    <w:rsid w:val="00136C86"/>
    <w:rsid w:val="001405E3"/>
    <w:rsid w:val="001407C0"/>
    <w:rsid w:val="00141073"/>
    <w:rsid w:val="001432FF"/>
    <w:rsid w:val="0014359D"/>
    <w:rsid w:val="00147248"/>
    <w:rsid w:val="00147A9D"/>
    <w:rsid w:val="00151260"/>
    <w:rsid w:val="00163D1B"/>
    <w:rsid w:val="00164C36"/>
    <w:rsid w:val="001655FE"/>
    <w:rsid w:val="00166C76"/>
    <w:rsid w:val="0017330A"/>
    <w:rsid w:val="00181417"/>
    <w:rsid w:val="001845A5"/>
    <w:rsid w:val="00185759"/>
    <w:rsid w:val="001A1268"/>
    <w:rsid w:val="001A5F77"/>
    <w:rsid w:val="001B3F36"/>
    <w:rsid w:val="001C00FC"/>
    <w:rsid w:val="001C0771"/>
    <w:rsid w:val="001C1861"/>
    <w:rsid w:val="001C6156"/>
    <w:rsid w:val="001D0AFD"/>
    <w:rsid w:val="001D2BA1"/>
    <w:rsid w:val="001E7389"/>
    <w:rsid w:val="001F387C"/>
    <w:rsid w:val="00201E00"/>
    <w:rsid w:val="00202DB8"/>
    <w:rsid w:val="00203B55"/>
    <w:rsid w:val="0020551A"/>
    <w:rsid w:val="00205D51"/>
    <w:rsid w:val="002066EF"/>
    <w:rsid w:val="00217769"/>
    <w:rsid w:val="00220195"/>
    <w:rsid w:val="002248AB"/>
    <w:rsid w:val="002309DA"/>
    <w:rsid w:val="0023228D"/>
    <w:rsid w:val="00233446"/>
    <w:rsid w:val="002339F3"/>
    <w:rsid w:val="00243152"/>
    <w:rsid w:val="00250F0B"/>
    <w:rsid w:val="002523DD"/>
    <w:rsid w:val="00257144"/>
    <w:rsid w:val="00257A85"/>
    <w:rsid w:val="00257CA1"/>
    <w:rsid w:val="00266356"/>
    <w:rsid w:val="002725EE"/>
    <w:rsid w:val="00276846"/>
    <w:rsid w:val="00287039"/>
    <w:rsid w:val="002A0020"/>
    <w:rsid w:val="002A3A06"/>
    <w:rsid w:val="002A53AE"/>
    <w:rsid w:val="002A566D"/>
    <w:rsid w:val="002A7484"/>
    <w:rsid w:val="002B40C0"/>
    <w:rsid w:val="002C45E8"/>
    <w:rsid w:val="002E33C1"/>
    <w:rsid w:val="002F1874"/>
    <w:rsid w:val="003008B9"/>
    <w:rsid w:val="0031089C"/>
    <w:rsid w:val="003129FB"/>
    <w:rsid w:val="003140C3"/>
    <w:rsid w:val="00314C11"/>
    <w:rsid w:val="00317661"/>
    <w:rsid w:val="003177A4"/>
    <w:rsid w:val="00324F17"/>
    <w:rsid w:val="00325AA4"/>
    <w:rsid w:val="003278DE"/>
    <w:rsid w:val="00332C39"/>
    <w:rsid w:val="00333BB3"/>
    <w:rsid w:val="0034208D"/>
    <w:rsid w:val="003471B7"/>
    <w:rsid w:val="00351926"/>
    <w:rsid w:val="003555E9"/>
    <w:rsid w:val="00356E11"/>
    <w:rsid w:val="003621F1"/>
    <w:rsid w:val="00364D82"/>
    <w:rsid w:val="003677E6"/>
    <w:rsid w:val="00380A5E"/>
    <w:rsid w:val="00386508"/>
    <w:rsid w:val="00386EC1"/>
    <w:rsid w:val="00392973"/>
    <w:rsid w:val="00393EB8"/>
    <w:rsid w:val="00395F90"/>
    <w:rsid w:val="00397198"/>
    <w:rsid w:val="0039773C"/>
    <w:rsid w:val="003A0770"/>
    <w:rsid w:val="003A13BF"/>
    <w:rsid w:val="003A44FC"/>
    <w:rsid w:val="003A5550"/>
    <w:rsid w:val="003B06F5"/>
    <w:rsid w:val="003B0ACC"/>
    <w:rsid w:val="003B439E"/>
    <w:rsid w:val="003B5772"/>
    <w:rsid w:val="003C604A"/>
    <w:rsid w:val="003D3CD9"/>
    <w:rsid w:val="003D42DE"/>
    <w:rsid w:val="003F1C21"/>
    <w:rsid w:val="003F53CC"/>
    <w:rsid w:val="003F6C7C"/>
    <w:rsid w:val="00404C62"/>
    <w:rsid w:val="004106E7"/>
    <w:rsid w:val="00410E0C"/>
    <w:rsid w:val="0041295C"/>
    <w:rsid w:val="00415F06"/>
    <w:rsid w:val="004201D9"/>
    <w:rsid w:val="00422B67"/>
    <w:rsid w:val="00426B67"/>
    <w:rsid w:val="00441766"/>
    <w:rsid w:val="00443BDD"/>
    <w:rsid w:val="00444195"/>
    <w:rsid w:val="0045489B"/>
    <w:rsid w:val="0046055B"/>
    <w:rsid w:val="00460D87"/>
    <w:rsid w:val="00470BBB"/>
    <w:rsid w:val="00477248"/>
    <w:rsid w:val="004911A0"/>
    <w:rsid w:val="00495E27"/>
    <w:rsid w:val="004A2BC8"/>
    <w:rsid w:val="004A2F0D"/>
    <w:rsid w:val="004A3E8C"/>
    <w:rsid w:val="004B1A6A"/>
    <w:rsid w:val="004B3B82"/>
    <w:rsid w:val="004B6430"/>
    <w:rsid w:val="004D4FCC"/>
    <w:rsid w:val="004E2ED2"/>
    <w:rsid w:val="004E414B"/>
    <w:rsid w:val="004E6D52"/>
    <w:rsid w:val="004F0FC3"/>
    <w:rsid w:val="005006FB"/>
    <w:rsid w:val="00503BEF"/>
    <w:rsid w:val="0051405E"/>
    <w:rsid w:val="00517832"/>
    <w:rsid w:val="00521E18"/>
    <w:rsid w:val="00532882"/>
    <w:rsid w:val="00533E52"/>
    <w:rsid w:val="00541D9C"/>
    <w:rsid w:val="00544B62"/>
    <w:rsid w:val="00545DB8"/>
    <w:rsid w:val="0054636A"/>
    <w:rsid w:val="00547A11"/>
    <w:rsid w:val="00547A38"/>
    <w:rsid w:val="00553C2C"/>
    <w:rsid w:val="005543E2"/>
    <w:rsid w:val="005549F0"/>
    <w:rsid w:val="00560825"/>
    <w:rsid w:val="005623E1"/>
    <w:rsid w:val="005648E8"/>
    <w:rsid w:val="00584DF1"/>
    <w:rsid w:val="00587D5C"/>
    <w:rsid w:val="00595183"/>
    <w:rsid w:val="00595B18"/>
    <w:rsid w:val="005A3123"/>
    <w:rsid w:val="005D5E0B"/>
    <w:rsid w:val="005E075A"/>
    <w:rsid w:val="005E07EC"/>
    <w:rsid w:val="005E2054"/>
    <w:rsid w:val="005F0BF3"/>
    <w:rsid w:val="005F27C2"/>
    <w:rsid w:val="005F6F27"/>
    <w:rsid w:val="0060191B"/>
    <w:rsid w:val="00604380"/>
    <w:rsid w:val="00611CA6"/>
    <w:rsid w:val="00614F49"/>
    <w:rsid w:val="006219F5"/>
    <w:rsid w:val="00627FDE"/>
    <w:rsid w:val="00633BA5"/>
    <w:rsid w:val="00634C6B"/>
    <w:rsid w:val="00637168"/>
    <w:rsid w:val="00640ADE"/>
    <w:rsid w:val="00643ABC"/>
    <w:rsid w:val="0065524D"/>
    <w:rsid w:val="00656038"/>
    <w:rsid w:val="006663E7"/>
    <w:rsid w:val="00666A56"/>
    <w:rsid w:val="00671A0D"/>
    <w:rsid w:val="006737D1"/>
    <w:rsid w:val="00677650"/>
    <w:rsid w:val="00686AAA"/>
    <w:rsid w:val="00695F0E"/>
    <w:rsid w:val="006A4D79"/>
    <w:rsid w:val="006A7B54"/>
    <w:rsid w:val="006B0BD9"/>
    <w:rsid w:val="006B0C43"/>
    <w:rsid w:val="006B12D7"/>
    <w:rsid w:val="006B5D62"/>
    <w:rsid w:val="006C2A93"/>
    <w:rsid w:val="006D1464"/>
    <w:rsid w:val="006D6664"/>
    <w:rsid w:val="006E4AC0"/>
    <w:rsid w:val="006F2D3C"/>
    <w:rsid w:val="006F7221"/>
    <w:rsid w:val="006F7533"/>
    <w:rsid w:val="006F7907"/>
    <w:rsid w:val="007036EE"/>
    <w:rsid w:val="00712EFE"/>
    <w:rsid w:val="007254BA"/>
    <w:rsid w:val="007262B1"/>
    <w:rsid w:val="0072704B"/>
    <w:rsid w:val="00734DC2"/>
    <w:rsid w:val="007418A9"/>
    <w:rsid w:val="00744189"/>
    <w:rsid w:val="00750FE8"/>
    <w:rsid w:val="00753DF7"/>
    <w:rsid w:val="007541D1"/>
    <w:rsid w:val="00757B3E"/>
    <w:rsid w:val="00766CF1"/>
    <w:rsid w:val="00773005"/>
    <w:rsid w:val="00773448"/>
    <w:rsid w:val="007765FA"/>
    <w:rsid w:val="00781C83"/>
    <w:rsid w:val="00783D81"/>
    <w:rsid w:val="00786789"/>
    <w:rsid w:val="007877DF"/>
    <w:rsid w:val="00790EC5"/>
    <w:rsid w:val="007A3428"/>
    <w:rsid w:val="007A3679"/>
    <w:rsid w:val="007B09F5"/>
    <w:rsid w:val="007B10E3"/>
    <w:rsid w:val="007B235F"/>
    <w:rsid w:val="007C1425"/>
    <w:rsid w:val="007C3BA8"/>
    <w:rsid w:val="007C526A"/>
    <w:rsid w:val="007C61ED"/>
    <w:rsid w:val="007C746A"/>
    <w:rsid w:val="007D064F"/>
    <w:rsid w:val="007D5D14"/>
    <w:rsid w:val="007D7E52"/>
    <w:rsid w:val="007E521C"/>
    <w:rsid w:val="007E7088"/>
    <w:rsid w:val="007F0A9A"/>
    <w:rsid w:val="007F2ABB"/>
    <w:rsid w:val="007F2E6A"/>
    <w:rsid w:val="007F5270"/>
    <w:rsid w:val="007F5BA4"/>
    <w:rsid w:val="008011C4"/>
    <w:rsid w:val="00801702"/>
    <w:rsid w:val="008023DF"/>
    <w:rsid w:val="008039B2"/>
    <w:rsid w:val="008049DC"/>
    <w:rsid w:val="008053DD"/>
    <w:rsid w:val="0080658E"/>
    <w:rsid w:val="00807EBC"/>
    <w:rsid w:val="00816FD3"/>
    <w:rsid w:val="008175D8"/>
    <w:rsid w:val="008200FF"/>
    <w:rsid w:val="008240A1"/>
    <w:rsid w:val="00825082"/>
    <w:rsid w:val="00827BAC"/>
    <w:rsid w:val="0083221C"/>
    <w:rsid w:val="00841E8F"/>
    <w:rsid w:val="00851547"/>
    <w:rsid w:val="00860685"/>
    <w:rsid w:val="00861B7C"/>
    <w:rsid w:val="008648EE"/>
    <w:rsid w:val="00866272"/>
    <w:rsid w:val="008724FF"/>
    <w:rsid w:val="00872809"/>
    <w:rsid w:val="008873D3"/>
    <w:rsid w:val="008959E3"/>
    <w:rsid w:val="0089621D"/>
    <w:rsid w:val="008C0662"/>
    <w:rsid w:val="008C249D"/>
    <w:rsid w:val="008C5BBA"/>
    <w:rsid w:val="008D1CC9"/>
    <w:rsid w:val="008E7079"/>
    <w:rsid w:val="00900495"/>
    <w:rsid w:val="00905463"/>
    <w:rsid w:val="00915060"/>
    <w:rsid w:val="00921D23"/>
    <w:rsid w:val="00922180"/>
    <w:rsid w:val="009271AB"/>
    <w:rsid w:val="00941293"/>
    <w:rsid w:val="00942459"/>
    <w:rsid w:val="00942BF8"/>
    <w:rsid w:val="0094319E"/>
    <w:rsid w:val="00946705"/>
    <w:rsid w:val="009510C5"/>
    <w:rsid w:val="009521BC"/>
    <w:rsid w:val="009529DC"/>
    <w:rsid w:val="00956CD3"/>
    <w:rsid w:val="00961819"/>
    <w:rsid w:val="00975C90"/>
    <w:rsid w:val="00981189"/>
    <w:rsid w:val="009843D6"/>
    <w:rsid w:val="0099228B"/>
    <w:rsid w:val="0099315F"/>
    <w:rsid w:val="009A0170"/>
    <w:rsid w:val="009A10F6"/>
    <w:rsid w:val="009A7351"/>
    <w:rsid w:val="009B171A"/>
    <w:rsid w:val="009B1E2B"/>
    <w:rsid w:val="009B2C4A"/>
    <w:rsid w:val="009C0BF2"/>
    <w:rsid w:val="009C0EF4"/>
    <w:rsid w:val="009C7DE3"/>
    <w:rsid w:val="009D0C8F"/>
    <w:rsid w:val="009D26C1"/>
    <w:rsid w:val="009D2790"/>
    <w:rsid w:val="009E0A3F"/>
    <w:rsid w:val="009E26ED"/>
    <w:rsid w:val="009E4145"/>
    <w:rsid w:val="009F51D7"/>
    <w:rsid w:val="009F550F"/>
    <w:rsid w:val="009F6AED"/>
    <w:rsid w:val="009F6CEE"/>
    <w:rsid w:val="00A01685"/>
    <w:rsid w:val="00A0201F"/>
    <w:rsid w:val="00A06296"/>
    <w:rsid w:val="00A0640F"/>
    <w:rsid w:val="00A14639"/>
    <w:rsid w:val="00A24B99"/>
    <w:rsid w:val="00A251E5"/>
    <w:rsid w:val="00A32684"/>
    <w:rsid w:val="00A36064"/>
    <w:rsid w:val="00A4091F"/>
    <w:rsid w:val="00A42C16"/>
    <w:rsid w:val="00A56E6D"/>
    <w:rsid w:val="00A701A8"/>
    <w:rsid w:val="00A761AF"/>
    <w:rsid w:val="00A763DA"/>
    <w:rsid w:val="00A76A81"/>
    <w:rsid w:val="00A84D1B"/>
    <w:rsid w:val="00A859B1"/>
    <w:rsid w:val="00A87E48"/>
    <w:rsid w:val="00A9301F"/>
    <w:rsid w:val="00A96DF7"/>
    <w:rsid w:val="00AA4028"/>
    <w:rsid w:val="00AB2CFA"/>
    <w:rsid w:val="00AC2400"/>
    <w:rsid w:val="00AD2482"/>
    <w:rsid w:val="00AD6E76"/>
    <w:rsid w:val="00AD6F3B"/>
    <w:rsid w:val="00AD7B1A"/>
    <w:rsid w:val="00AE01FC"/>
    <w:rsid w:val="00AE12E4"/>
    <w:rsid w:val="00AE5C01"/>
    <w:rsid w:val="00AE7986"/>
    <w:rsid w:val="00AF163F"/>
    <w:rsid w:val="00AF4604"/>
    <w:rsid w:val="00AF6CB6"/>
    <w:rsid w:val="00AF78C2"/>
    <w:rsid w:val="00B12B31"/>
    <w:rsid w:val="00B1630F"/>
    <w:rsid w:val="00B1768B"/>
    <w:rsid w:val="00B31966"/>
    <w:rsid w:val="00B34808"/>
    <w:rsid w:val="00B50787"/>
    <w:rsid w:val="00B50F3F"/>
    <w:rsid w:val="00B554FC"/>
    <w:rsid w:val="00B57279"/>
    <w:rsid w:val="00B70ADC"/>
    <w:rsid w:val="00B756B1"/>
    <w:rsid w:val="00B77D50"/>
    <w:rsid w:val="00B81409"/>
    <w:rsid w:val="00B81907"/>
    <w:rsid w:val="00B84067"/>
    <w:rsid w:val="00B85430"/>
    <w:rsid w:val="00B869DE"/>
    <w:rsid w:val="00B907E8"/>
    <w:rsid w:val="00B90847"/>
    <w:rsid w:val="00B95829"/>
    <w:rsid w:val="00BA1CAF"/>
    <w:rsid w:val="00BA38B1"/>
    <w:rsid w:val="00BA6DC5"/>
    <w:rsid w:val="00BB0CF8"/>
    <w:rsid w:val="00BB1EC2"/>
    <w:rsid w:val="00BB7C87"/>
    <w:rsid w:val="00BC0952"/>
    <w:rsid w:val="00BC28E1"/>
    <w:rsid w:val="00BC3404"/>
    <w:rsid w:val="00BC4D10"/>
    <w:rsid w:val="00BC5644"/>
    <w:rsid w:val="00BD59D0"/>
    <w:rsid w:val="00BD664E"/>
    <w:rsid w:val="00BE487A"/>
    <w:rsid w:val="00BF308E"/>
    <w:rsid w:val="00BF625E"/>
    <w:rsid w:val="00C02D9B"/>
    <w:rsid w:val="00C13AB0"/>
    <w:rsid w:val="00C162B0"/>
    <w:rsid w:val="00C16FD4"/>
    <w:rsid w:val="00C273EF"/>
    <w:rsid w:val="00C2778C"/>
    <w:rsid w:val="00C35203"/>
    <w:rsid w:val="00C35B18"/>
    <w:rsid w:val="00C40A7C"/>
    <w:rsid w:val="00C47309"/>
    <w:rsid w:val="00C54964"/>
    <w:rsid w:val="00C72D2F"/>
    <w:rsid w:val="00C73EBD"/>
    <w:rsid w:val="00C811CA"/>
    <w:rsid w:val="00C829CD"/>
    <w:rsid w:val="00C84104"/>
    <w:rsid w:val="00C850B2"/>
    <w:rsid w:val="00C9037B"/>
    <w:rsid w:val="00C9483B"/>
    <w:rsid w:val="00C9518A"/>
    <w:rsid w:val="00CA361E"/>
    <w:rsid w:val="00CA4037"/>
    <w:rsid w:val="00CA61CA"/>
    <w:rsid w:val="00CB3B33"/>
    <w:rsid w:val="00CC4A00"/>
    <w:rsid w:val="00CC7589"/>
    <w:rsid w:val="00CD2839"/>
    <w:rsid w:val="00CD3181"/>
    <w:rsid w:val="00CD69AD"/>
    <w:rsid w:val="00CE6FC7"/>
    <w:rsid w:val="00CF2695"/>
    <w:rsid w:val="00CF3874"/>
    <w:rsid w:val="00D04C03"/>
    <w:rsid w:val="00D10277"/>
    <w:rsid w:val="00D14589"/>
    <w:rsid w:val="00D2338F"/>
    <w:rsid w:val="00D23697"/>
    <w:rsid w:val="00D2433A"/>
    <w:rsid w:val="00D27235"/>
    <w:rsid w:val="00D34FD6"/>
    <w:rsid w:val="00D3601A"/>
    <w:rsid w:val="00D441A7"/>
    <w:rsid w:val="00D4763E"/>
    <w:rsid w:val="00D53ABA"/>
    <w:rsid w:val="00D637A7"/>
    <w:rsid w:val="00D64333"/>
    <w:rsid w:val="00D66C21"/>
    <w:rsid w:val="00D74705"/>
    <w:rsid w:val="00D81799"/>
    <w:rsid w:val="00D955C1"/>
    <w:rsid w:val="00DA328B"/>
    <w:rsid w:val="00DC041E"/>
    <w:rsid w:val="00DD4E5D"/>
    <w:rsid w:val="00DD621F"/>
    <w:rsid w:val="00DD7C0D"/>
    <w:rsid w:val="00DE1DDD"/>
    <w:rsid w:val="00DE4221"/>
    <w:rsid w:val="00DF3DB8"/>
    <w:rsid w:val="00DF4520"/>
    <w:rsid w:val="00DF6048"/>
    <w:rsid w:val="00DF788E"/>
    <w:rsid w:val="00E01678"/>
    <w:rsid w:val="00E31A54"/>
    <w:rsid w:val="00E326CB"/>
    <w:rsid w:val="00E42A86"/>
    <w:rsid w:val="00E44F8F"/>
    <w:rsid w:val="00E51433"/>
    <w:rsid w:val="00E572E9"/>
    <w:rsid w:val="00E66B1F"/>
    <w:rsid w:val="00E766B0"/>
    <w:rsid w:val="00E7778E"/>
    <w:rsid w:val="00E80A39"/>
    <w:rsid w:val="00E80DF0"/>
    <w:rsid w:val="00E83FCF"/>
    <w:rsid w:val="00E851D7"/>
    <w:rsid w:val="00E93980"/>
    <w:rsid w:val="00E9744D"/>
    <w:rsid w:val="00EA01B2"/>
    <w:rsid w:val="00EA4B00"/>
    <w:rsid w:val="00EA50F5"/>
    <w:rsid w:val="00EB1340"/>
    <w:rsid w:val="00EB2F5D"/>
    <w:rsid w:val="00EB6B0B"/>
    <w:rsid w:val="00EB7EBA"/>
    <w:rsid w:val="00EC1BA2"/>
    <w:rsid w:val="00EC57CD"/>
    <w:rsid w:val="00ED23EF"/>
    <w:rsid w:val="00ED585A"/>
    <w:rsid w:val="00EE0CE8"/>
    <w:rsid w:val="00EE3514"/>
    <w:rsid w:val="00EE4626"/>
    <w:rsid w:val="00EE63BB"/>
    <w:rsid w:val="00EF6DD7"/>
    <w:rsid w:val="00F00BE3"/>
    <w:rsid w:val="00F06479"/>
    <w:rsid w:val="00F073BA"/>
    <w:rsid w:val="00F13172"/>
    <w:rsid w:val="00F222D3"/>
    <w:rsid w:val="00F32397"/>
    <w:rsid w:val="00F4060E"/>
    <w:rsid w:val="00F4078D"/>
    <w:rsid w:val="00F44E96"/>
    <w:rsid w:val="00F46B93"/>
    <w:rsid w:val="00F53AC5"/>
    <w:rsid w:val="00F6142C"/>
    <w:rsid w:val="00F628C0"/>
    <w:rsid w:val="00F6297A"/>
    <w:rsid w:val="00F62A1A"/>
    <w:rsid w:val="00F70902"/>
    <w:rsid w:val="00F76581"/>
    <w:rsid w:val="00F85D2A"/>
    <w:rsid w:val="00F8659E"/>
    <w:rsid w:val="00F8768D"/>
    <w:rsid w:val="00F938B2"/>
    <w:rsid w:val="00F93BE2"/>
    <w:rsid w:val="00F95E43"/>
    <w:rsid w:val="00F96B85"/>
    <w:rsid w:val="00F96E91"/>
    <w:rsid w:val="00F977DD"/>
    <w:rsid w:val="00FA0DCB"/>
    <w:rsid w:val="00FA123E"/>
    <w:rsid w:val="00FA155B"/>
    <w:rsid w:val="00FA2791"/>
    <w:rsid w:val="00FA4306"/>
    <w:rsid w:val="00FA6092"/>
    <w:rsid w:val="00FB648B"/>
    <w:rsid w:val="00FB770E"/>
    <w:rsid w:val="00FD0718"/>
    <w:rsid w:val="00FD5BFC"/>
    <w:rsid w:val="00FE5DA5"/>
    <w:rsid w:val="00FF25EF"/>
    <w:rsid w:val="00FF365A"/>
    <w:rsid w:val="00FF702C"/>
    <w:rsid w:val="01095726"/>
    <w:rsid w:val="015F116B"/>
    <w:rsid w:val="016E36C0"/>
    <w:rsid w:val="01793570"/>
    <w:rsid w:val="017A63B7"/>
    <w:rsid w:val="017D59D9"/>
    <w:rsid w:val="017F1012"/>
    <w:rsid w:val="018E781B"/>
    <w:rsid w:val="019A50CE"/>
    <w:rsid w:val="01BA74CF"/>
    <w:rsid w:val="01E03FBB"/>
    <w:rsid w:val="01F76375"/>
    <w:rsid w:val="02366A4A"/>
    <w:rsid w:val="023E309E"/>
    <w:rsid w:val="0282100B"/>
    <w:rsid w:val="028A16DA"/>
    <w:rsid w:val="02B424B8"/>
    <w:rsid w:val="03025B51"/>
    <w:rsid w:val="030922D2"/>
    <w:rsid w:val="033E071B"/>
    <w:rsid w:val="033E7281"/>
    <w:rsid w:val="034225E7"/>
    <w:rsid w:val="034E3F06"/>
    <w:rsid w:val="034F239A"/>
    <w:rsid w:val="03553F33"/>
    <w:rsid w:val="0372703C"/>
    <w:rsid w:val="03A733AA"/>
    <w:rsid w:val="03BD299A"/>
    <w:rsid w:val="03BE253F"/>
    <w:rsid w:val="03C230FA"/>
    <w:rsid w:val="03DB41BC"/>
    <w:rsid w:val="03E25523"/>
    <w:rsid w:val="03F33E31"/>
    <w:rsid w:val="03FE16E0"/>
    <w:rsid w:val="04087B2D"/>
    <w:rsid w:val="04114264"/>
    <w:rsid w:val="04392360"/>
    <w:rsid w:val="0454202A"/>
    <w:rsid w:val="047F16D2"/>
    <w:rsid w:val="048D65BC"/>
    <w:rsid w:val="049F24DC"/>
    <w:rsid w:val="04C1355E"/>
    <w:rsid w:val="04EB0EA2"/>
    <w:rsid w:val="05162BD8"/>
    <w:rsid w:val="051A0FB1"/>
    <w:rsid w:val="0553487B"/>
    <w:rsid w:val="0554443D"/>
    <w:rsid w:val="055924E3"/>
    <w:rsid w:val="05724FE6"/>
    <w:rsid w:val="05824ED7"/>
    <w:rsid w:val="058938AD"/>
    <w:rsid w:val="05A61B29"/>
    <w:rsid w:val="05BD308A"/>
    <w:rsid w:val="05BF00AF"/>
    <w:rsid w:val="05C70726"/>
    <w:rsid w:val="05D925B0"/>
    <w:rsid w:val="05E21AC6"/>
    <w:rsid w:val="06005216"/>
    <w:rsid w:val="060469D7"/>
    <w:rsid w:val="065E09A6"/>
    <w:rsid w:val="0674157E"/>
    <w:rsid w:val="069F52DC"/>
    <w:rsid w:val="06C07699"/>
    <w:rsid w:val="0701612F"/>
    <w:rsid w:val="07122789"/>
    <w:rsid w:val="071D49F1"/>
    <w:rsid w:val="0739551B"/>
    <w:rsid w:val="074A27AC"/>
    <w:rsid w:val="075D3387"/>
    <w:rsid w:val="076B2DCE"/>
    <w:rsid w:val="07902899"/>
    <w:rsid w:val="07A859D8"/>
    <w:rsid w:val="07B95175"/>
    <w:rsid w:val="07C66F31"/>
    <w:rsid w:val="07C707C7"/>
    <w:rsid w:val="07DA276A"/>
    <w:rsid w:val="07E37AE3"/>
    <w:rsid w:val="081B5071"/>
    <w:rsid w:val="08417FD2"/>
    <w:rsid w:val="086149DF"/>
    <w:rsid w:val="0888203D"/>
    <w:rsid w:val="08B04B04"/>
    <w:rsid w:val="08D066DD"/>
    <w:rsid w:val="08EE1225"/>
    <w:rsid w:val="08EF6207"/>
    <w:rsid w:val="090C43E3"/>
    <w:rsid w:val="091D60C1"/>
    <w:rsid w:val="09363C9B"/>
    <w:rsid w:val="094C2DE1"/>
    <w:rsid w:val="09532ECA"/>
    <w:rsid w:val="09546F6A"/>
    <w:rsid w:val="096F07A6"/>
    <w:rsid w:val="096F1AA2"/>
    <w:rsid w:val="097D3628"/>
    <w:rsid w:val="09800F76"/>
    <w:rsid w:val="09A727B4"/>
    <w:rsid w:val="09A931C6"/>
    <w:rsid w:val="09C222A9"/>
    <w:rsid w:val="09C5253E"/>
    <w:rsid w:val="09D1411B"/>
    <w:rsid w:val="09D6355A"/>
    <w:rsid w:val="09F35B14"/>
    <w:rsid w:val="0A265D32"/>
    <w:rsid w:val="0A401CAC"/>
    <w:rsid w:val="0A420254"/>
    <w:rsid w:val="0A472060"/>
    <w:rsid w:val="0A604C09"/>
    <w:rsid w:val="0AA95BB5"/>
    <w:rsid w:val="0AB13939"/>
    <w:rsid w:val="0AB61402"/>
    <w:rsid w:val="0ABE4F76"/>
    <w:rsid w:val="0AC86408"/>
    <w:rsid w:val="0AE41B87"/>
    <w:rsid w:val="0AF1578F"/>
    <w:rsid w:val="0AF67AF0"/>
    <w:rsid w:val="0AF74C65"/>
    <w:rsid w:val="0B00275A"/>
    <w:rsid w:val="0B0E356A"/>
    <w:rsid w:val="0B23147D"/>
    <w:rsid w:val="0B4376D6"/>
    <w:rsid w:val="0B494B1F"/>
    <w:rsid w:val="0B4B3300"/>
    <w:rsid w:val="0B527936"/>
    <w:rsid w:val="0B5824C0"/>
    <w:rsid w:val="0B852F08"/>
    <w:rsid w:val="0B9F1B1F"/>
    <w:rsid w:val="0BBE124B"/>
    <w:rsid w:val="0BE61950"/>
    <w:rsid w:val="0BF05B82"/>
    <w:rsid w:val="0BFF1A8E"/>
    <w:rsid w:val="0C03390C"/>
    <w:rsid w:val="0C045BA9"/>
    <w:rsid w:val="0C0B7BE4"/>
    <w:rsid w:val="0C32700E"/>
    <w:rsid w:val="0C6161F9"/>
    <w:rsid w:val="0C75263A"/>
    <w:rsid w:val="0C9A5954"/>
    <w:rsid w:val="0CC34B5A"/>
    <w:rsid w:val="0CD6380B"/>
    <w:rsid w:val="0CDE5078"/>
    <w:rsid w:val="0D1713F6"/>
    <w:rsid w:val="0D27015E"/>
    <w:rsid w:val="0D2B5BA2"/>
    <w:rsid w:val="0D2D7676"/>
    <w:rsid w:val="0D466EDE"/>
    <w:rsid w:val="0D57649A"/>
    <w:rsid w:val="0D784072"/>
    <w:rsid w:val="0DC73E5E"/>
    <w:rsid w:val="0DD04EB5"/>
    <w:rsid w:val="0DDA1988"/>
    <w:rsid w:val="0E18573F"/>
    <w:rsid w:val="0E1E3623"/>
    <w:rsid w:val="0E271C39"/>
    <w:rsid w:val="0E5B52A3"/>
    <w:rsid w:val="0E660EB8"/>
    <w:rsid w:val="0E757009"/>
    <w:rsid w:val="0EB2261F"/>
    <w:rsid w:val="0ECD60EA"/>
    <w:rsid w:val="0F03639C"/>
    <w:rsid w:val="0F5F703C"/>
    <w:rsid w:val="0FA307D8"/>
    <w:rsid w:val="0FB408A8"/>
    <w:rsid w:val="0FC630C6"/>
    <w:rsid w:val="0FD1086C"/>
    <w:rsid w:val="0FE44A5B"/>
    <w:rsid w:val="0FE65D4B"/>
    <w:rsid w:val="100E0093"/>
    <w:rsid w:val="102A23AA"/>
    <w:rsid w:val="10446B8A"/>
    <w:rsid w:val="104D50F2"/>
    <w:rsid w:val="10514F6D"/>
    <w:rsid w:val="10572D77"/>
    <w:rsid w:val="106C5441"/>
    <w:rsid w:val="109C1055"/>
    <w:rsid w:val="10AD1E32"/>
    <w:rsid w:val="10B464C1"/>
    <w:rsid w:val="10B62239"/>
    <w:rsid w:val="10B661A8"/>
    <w:rsid w:val="10BD312A"/>
    <w:rsid w:val="10E664F6"/>
    <w:rsid w:val="10FC6117"/>
    <w:rsid w:val="112E01DD"/>
    <w:rsid w:val="113E2E4A"/>
    <w:rsid w:val="11557AE1"/>
    <w:rsid w:val="11662CD0"/>
    <w:rsid w:val="117B5040"/>
    <w:rsid w:val="11A44306"/>
    <w:rsid w:val="11BE3EF8"/>
    <w:rsid w:val="11E31C9A"/>
    <w:rsid w:val="11E64C96"/>
    <w:rsid w:val="11EC757A"/>
    <w:rsid w:val="11FF279B"/>
    <w:rsid w:val="12665C28"/>
    <w:rsid w:val="127E013D"/>
    <w:rsid w:val="12A013E0"/>
    <w:rsid w:val="12A30F61"/>
    <w:rsid w:val="12B03AEC"/>
    <w:rsid w:val="12D76A9D"/>
    <w:rsid w:val="12D8491F"/>
    <w:rsid w:val="12E1661A"/>
    <w:rsid w:val="12ED6BA2"/>
    <w:rsid w:val="12EF7943"/>
    <w:rsid w:val="12FA22BF"/>
    <w:rsid w:val="12FD414F"/>
    <w:rsid w:val="13152859"/>
    <w:rsid w:val="1319655C"/>
    <w:rsid w:val="13214E77"/>
    <w:rsid w:val="132510E1"/>
    <w:rsid w:val="132F58B1"/>
    <w:rsid w:val="13405F76"/>
    <w:rsid w:val="137E038F"/>
    <w:rsid w:val="138E4720"/>
    <w:rsid w:val="139A394F"/>
    <w:rsid w:val="139F590B"/>
    <w:rsid w:val="13A86740"/>
    <w:rsid w:val="13AC57C9"/>
    <w:rsid w:val="13B173D2"/>
    <w:rsid w:val="13F96797"/>
    <w:rsid w:val="13FB479E"/>
    <w:rsid w:val="1403301A"/>
    <w:rsid w:val="140455A0"/>
    <w:rsid w:val="14507414"/>
    <w:rsid w:val="145817B8"/>
    <w:rsid w:val="145A2571"/>
    <w:rsid w:val="149413C2"/>
    <w:rsid w:val="14A842A6"/>
    <w:rsid w:val="14C14645"/>
    <w:rsid w:val="151E7678"/>
    <w:rsid w:val="15207E48"/>
    <w:rsid w:val="152A66BA"/>
    <w:rsid w:val="1532001A"/>
    <w:rsid w:val="153B1A0E"/>
    <w:rsid w:val="153B3FA2"/>
    <w:rsid w:val="155A15F1"/>
    <w:rsid w:val="157D2D8F"/>
    <w:rsid w:val="159E329B"/>
    <w:rsid w:val="15A05C95"/>
    <w:rsid w:val="15BE5CB6"/>
    <w:rsid w:val="15C27FFC"/>
    <w:rsid w:val="15CE3B81"/>
    <w:rsid w:val="15D32E94"/>
    <w:rsid w:val="160845AA"/>
    <w:rsid w:val="160D3B02"/>
    <w:rsid w:val="162E461F"/>
    <w:rsid w:val="169327F6"/>
    <w:rsid w:val="16C56B06"/>
    <w:rsid w:val="16DB4CE3"/>
    <w:rsid w:val="16F8334B"/>
    <w:rsid w:val="17084E70"/>
    <w:rsid w:val="171A4A3E"/>
    <w:rsid w:val="171C2808"/>
    <w:rsid w:val="17226F91"/>
    <w:rsid w:val="172532D2"/>
    <w:rsid w:val="17417AEF"/>
    <w:rsid w:val="17431FA1"/>
    <w:rsid w:val="17465999"/>
    <w:rsid w:val="1761002E"/>
    <w:rsid w:val="17697BE8"/>
    <w:rsid w:val="176B2144"/>
    <w:rsid w:val="177E005E"/>
    <w:rsid w:val="17943BCD"/>
    <w:rsid w:val="17963C4D"/>
    <w:rsid w:val="17AC3A4F"/>
    <w:rsid w:val="17AF0A3C"/>
    <w:rsid w:val="17C322B1"/>
    <w:rsid w:val="17DC53CF"/>
    <w:rsid w:val="17EA592D"/>
    <w:rsid w:val="17EE68FD"/>
    <w:rsid w:val="17F32385"/>
    <w:rsid w:val="18153CB0"/>
    <w:rsid w:val="18161DDE"/>
    <w:rsid w:val="18363B45"/>
    <w:rsid w:val="183C1BC1"/>
    <w:rsid w:val="184C7C06"/>
    <w:rsid w:val="18522A28"/>
    <w:rsid w:val="18593BE0"/>
    <w:rsid w:val="18701E48"/>
    <w:rsid w:val="18702E37"/>
    <w:rsid w:val="18754DC1"/>
    <w:rsid w:val="18756535"/>
    <w:rsid w:val="18BB267A"/>
    <w:rsid w:val="18D536B7"/>
    <w:rsid w:val="18E4410E"/>
    <w:rsid w:val="19046D46"/>
    <w:rsid w:val="192D2834"/>
    <w:rsid w:val="194750B1"/>
    <w:rsid w:val="19685A6A"/>
    <w:rsid w:val="1973129B"/>
    <w:rsid w:val="197B7525"/>
    <w:rsid w:val="198545E8"/>
    <w:rsid w:val="198D7419"/>
    <w:rsid w:val="19956E98"/>
    <w:rsid w:val="19A023E3"/>
    <w:rsid w:val="19EF78EE"/>
    <w:rsid w:val="19FD61E8"/>
    <w:rsid w:val="1A063160"/>
    <w:rsid w:val="1A0837BB"/>
    <w:rsid w:val="1A207EA8"/>
    <w:rsid w:val="1A53412E"/>
    <w:rsid w:val="1A666985"/>
    <w:rsid w:val="1A69207E"/>
    <w:rsid w:val="1A803824"/>
    <w:rsid w:val="1A805AF6"/>
    <w:rsid w:val="1A8112E5"/>
    <w:rsid w:val="1AB323F6"/>
    <w:rsid w:val="1ABB664C"/>
    <w:rsid w:val="1AD87899"/>
    <w:rsid w:val="1ADA1353"/>
    <w:rsid w:val="1AE57390"/>
    <w:rsid w:val="1AE81E90"/>
    <w:rsid w:val="1AFC70E4"/>
    <w:rsid w:val="1B050D62"/>
    <w:rsid w:val="1B0957BF"/>
    <w:rsid w:val="1B193960"/>
    <w:rsid w:val="1B215B22"/>
    <w:rsid w:val="1B233570"/>
    <w:rsid w:val="1B3426D8"/>
    <w:rsid w:val="1B623861"/>
    <w:rsid w:val="1B695BDA"/>
    <w:rsid w:val="1B790D71"/>
    <w:rsid w:val="1B851CD2"/>
    <w:rsid w:val="1BA74889"/>
    <w:rsid w:val="1BAD2DBB"/>
    <w:rsid w:val="1BF34449"/>
    <w:rsid w:val="1C3642CE"/>
    <w:rsid w:val="1C5A58CD"/>
    <w:rsid w:val="1C6211FE"/>
    <w:rsid w:val="1C747C0A"/>
    <w:rsid w:val="1C9053DD"/>
    <w:rsid w:val="1CA66F63"/>
    <w:rsid w:val="1CAE1250"/>
    <w:rsid w:val="1CBE12DF"/>
    <w:rsid w:val="1CD4426C"/>
    <w:rsid w:val="1CDD321D"/>
    <w:rsid w:val="1D383726"/>
    <w:rsid w:val="1D5C0981"/>
    <w:rsid w:val="1D672B44"/>
    <w:rsid w:val="1DAC18C1"/>
    <w:rsid w:val="1DC100D7"/>
    <w:rsid w:val="1DEF6D8A"/>
    <w:rsid w:val="1E2118F2"/>
    <w:rsid w:val="1E2803D7"/>
    <w:rsid w:val="1E3002F2"/>
    <w:rsid w:val="1E5348E9"/>
    <w:rsid w:val="1E731769"/>
    <w:rsid w:val="1EAE7F57"/>
    <w:rsid w:val="1EBD58B3"/>
    <w:rsid w:val="1EC57AEB"/>
    <w:rsid w:val="1EC75E3D"/>
    <w:rsid w:val="1ECB5B62"/>
    <w:rsid w:val="1ED73BF6"/>
    <w:rsid w:val="1EDE172A"/>
    <w:rsid w:val="1F061F30"/>
    <w:rsid w:val="1F113B0D"/>
    <w:rsid w:val="1F1F1647"/>
    <w:rsid w:val="1F830BB9"/>
    <w:rsid w:val="1F843143"/>
    <w:rsid w:val="1F9E673F"/>
    <w:rsid w:val="1FAD3BF8"/>
    <w:rsid w:val="1FB5494E"/>
    <w:rsid w:val="1FB62191"/>
    <w:rsid w:val="20062E6F"/>
    <w:rsid w:val="20140D2A"/>
    <w:rsid w:val="20161601"/>
    <w:rsid w:val="201D2FF3"/>
    <w:rsid w:val="201E7596"/>
    <w:rsid w:val="20223AA3"/>
    <w:rsid w:val="202658E7"/>
    <w:rsid w:val="202B7569"/>
    <w:rsid w:val="209343CE"/>
    <w:rsid w:val="20BB5C0E"/>
    <w:rsid w:val="20DD1C24"/>
    <w:rsid w:val="20F47693"/>
    <w:rsid w:val="213315D1"/>
    <w:rsid w:val="21477473"/>
    <w:rsid w:val="21583C93"/>
    <w:rsid w:val="21BF0821"/>
    <w:rsid w:val="21C709E5"/>
    <w:rsid w:val="21D108B0"/>
    <w:rsid w:val="21F1456A"/>
    <w:rsid w:val="21FE062B"/>
    <w:rsid w:val="22186472"/>
    <w:rsid w:val="221B5D38"/>
    <w:rsid w:val="221F0316"/>
    <w:rsid w:val="2224429C"/>
    <w:rsid w:val="224D7A95"/>
    <w:rsid w:val="22580F33"/>
    <w:rsid w:val="227105D1"/>
    <w:rsid w:val="22894153"/>
    <w:rsid w:val="22906763"/>
    <w:rsid w:val="22925D60"/>
    <w:rsid w:val="22AB3E44"/>
    <w:rsid w:val="22E0119E"/>
    <w:rsid w:val="23027ABD"/>
    <w:rsid w:val="23224D40"/>
    <w:rsid w:val="23246089"/>
    <w:rsid w:val="23343F07"/>
    <w:rsid w:val="233C569B"/>
    <w:rsid w:val="236930C6"/>
    <w:rsid w:val="2376793F"/>
    <w:rsid w:val="237A70F6"/>
    <w:rsid w:val="23893087"/>
    <w:rsid w:val="23B03833"/>
    <w:rsid w:val="23B3585A"/>
    <w:rsid w:val="23BD6D3B"/>
    <w:rsid w:val="23C07029"/>
    <w:rsid w:val="23D7394D"/>
    <w:rsid w:val="23DE72A1"/>
    <w:rsid w:val="23F958FE"/>
    <w:rsid w:val="24077C2E"/>
    <w:rsid w:val="2422260D"/>
    <w:rsid w:val="242A75A7"/>
    <w:rsid w:val="244C1FE5"/>
    <w:rsid w:val="24531196"/>
    <w:rsid w:val="245454BE"/>
    <w:rsid w:val="24577308"/>
    <w:rsid w:val="247A0FB7"/>
    <w:rsid w:val="248908ED"/>
    <w:rsid w:val="24CE7956"/>
    <w:rsid w:val="24DB06FE"/>
    <w:rsid w:val="24E241FB"/>
    <w:rsid w:val="25191A88"/>
    <w:rsid w:val="251F4E1F"/>
    <w:rsid w:val="2524395A"/>
    <w:rsid w:val="254A2F25"/>
    <w:rsid w:val="256B03E1"/>
    <w:rsid w:val="259B4A19"/>
    <w:rsid w:val="25AF0948"/>
    <w:rsid w:val="25B6652D"/>
    <w:rsid w:val="25B935BA"/>
    <w:rsid w:val="25BA5ED0"/>
    <w:rsid w:val="25BD50CE"/>
    <w:rsid w:val="25BE6D59"/>
    <w:rsid w:val="25BE76BC"/>
    <w:rsid w:val="25CB28CD"/>
    <w:rsid w:val="25FD0DD0"/>
    <w:rsid w:val="261D5A99"/>
    <w:rsid w:val="261E0B2D"/>
    <w:rsid w:val="262E7426"/>
    <w:rsid w:val="263E4636"/>
    <w:rsid w:val="26435EC5"/>
    <w:rsid w:val="265052D8"/>
    <w:rsid w:val="26564D56"/>
    <w:rsid w:val="26580AE6"/>
    <w:rsid w:val="269F4D67"/>
    <w:rsid w:val="26BB7C88"/>
    <w:rsid w:val="26E93ED0"/>
    <w:rsid w:val="26FD6367"/>
    <w:rsid w:val="27083FF7"/>
    <w:rsid w:val="27192B06"/>
    <w:rsid w:val="27222E6C"/>
    <w:rsid w:val="274A360B"/>
    <w:rsid w:val="274A5153"/>
    <w:rsid w:val="275A1ED4"/>
    <w:rsid w:val="276C4F64"/>
    <w:rsid w:val="27736600"/>
    <w:rsid w:val="27AB4887"/>
    <w:rsid w:val="27C13545"/>
    <w:rsid w:val="27C91581"/>
    <w:rsid w:val="27EA4FBC"/>
    <w:rsid w:val="28184A36"/>
    <w:rsid w:val="284D4FC9"/>
    <w:rsid w:val="28573B25"/>
    <w:rsid w:val="285B6627"/>
    <w:rsid w:val="28687E40"/>
    <w:rsid w:val="288A0F97"/>
    <w:rsid w:val="28927587"/>
    <w:rsid w:val="28987466"/>
    <w:rsid w:val="289C089D"/>
    <w:rsid w:val="289D0593"/>
    <w:rsid w:val="28A349F9"/>
    <w:rsid w:val="28C314F6"/>
    <w:rsid w:val="28C32F86"/>
    <w:rsid w:val="28D37497"/>
    <w:rsid w:val="29322D6F"/>
    <w:rsid w:val="293A4FD9"/>
    <w:rsid w:val="294A57BC"/>
    <w:rsid w:val="2957747C"/>
    <w:rsid w:val="2962726E"/>
    <w:rsid w:val="296A61DF"/>
    <w:rsid w:val="2980528D"/>
    <w:rsid w:val="29C537CF"/>
    <w:rsid w:val="29CA7DDC"/>
    <w:rsid w:val="29D62BAC"/>
    <w:rsid w:val="29DC6676"/>
    <w:rsid w:val="29DE76A0"/>
    <w:rsid w:val="2A070FB7"/>
    <w:rsid w:val="2A16345D"/>
    <w:rsid w:val="2A1B45E1"/>
    <w:rsid w:val="2A89168E"/>
    <w:rsid w:val="2A8C3471"/>
    <w:rsid w:val="2A94525C"/>
    <w:rsid w:val="2AB26B7A"/>
    <w:rsid w:val="2ABD6D86"/>
    <w:rsid w:val="2ACD096A"/>
    <w:rsid w:val="2ADC0F5A"/>
    <w:rsid w:val="2B0D73F9"/>
    <w:rsid w:val="2B0F22F0"/>
    <w:rsid w:val="2B5E10AB"/>
    <w:rsid w:val="2B651583"/>
    <w:rsid w:val="2BAD4F06"/>
    <w:rsid w:val="2BB46983"/>
    <w:rsid w:val="2BD4136D"/>
    <w:rsid w:val="2BF27637"/>
    <w:rsid w:val="2C135605"/>
    <w:rsid w:val="2C4D16F3"/>
    <w:rsid w:val="2C542415"/>
    <w:rsid w:val="2C64767F"/>
    <w:rsid w:val="2C6D55CB"/>
    <w:rsid w:val="2C703E0A"/>
    <w:rsid w:val="2C71638B"/>
    <w:rsid w:val="2C7F3B30"/>
    <w:rsid w:val="2C8D545D"/>
    <w:rsid w:val="2C936D30"/>
    <w:rsid w:val="2CA2447F"/>
    <w:rsid w:val="2CA408C7"/>
    <w:rsid w:val="2CAB3C83"/>
    <w:rsid w:val="2CDB2032"/>
    <w:rsid w:val="2D024E4C"/>
    <w:rsid w:val="2D084A48"/>
    <w:rsid w:val="2D2F0034"/>
    <w:rsid w:val="2D4456E0"/>
    <w:rsid w:val="2D497C56"/>
    <w:rsid w:val="2D52105F"/>
    <w:rsid w:val="2D6B4043"/>
    <w:rsid w:val="2D872E48"/>
    <w:rsid w:val="2D9078B6"/>
    <w:rsid w:val="2DD06243"/>
    <w:rsid w:val="2DED0F9C"/>
    <w:rsid w:val="2DF60C4F"/>
    <w:rsid w:val="2E013ACB"/>
    <w:rsid w:val="2E06259C"/>
    <w:rsid w:val="2E171D47"/>
    <w:rsid w:val="2E1A5175"/>
    <w:rsid w:val="2E285D28"/>
    <w:rsid w:val="2E305236"/>
    <w:rsid w:val="2E374753"/>
    <w:rsid w:val="2E3B306D"/>
    <w:rsid w:val="2E3D6EAA"/>
    <w:rsid w:val="2E9C65F3"/>
    <w:rsid w:val="2EA84813"/>
    <w:rsid w:val="2EB05CFA"/>
    <w:rsid w:val="2ECE6F55"/>
    <w:rsid w:val="2EDE1848"/>
    <w:rsid w:val="2EFB2CC6"/>
    <w:rsid w:val="2F157FEA"/>
    <w:rsid w:val="2F23602E"/>
    <w:rsid w:val="2F2B1BEC"/>
    <w:rsid w:val="2F30259E"/>
    <w:rsid w:val="2F3831BE"/>
    <w:rsid w:val="2F3B0E65"/>
    <w:rsid w:val="2F4740EB"/>
    <w:rsid w:val="2F4D71B6"/>
    <w:rsid w:val="2F516132"/>
    <w:rsid w:val="2F75482D"/>
    <w:rsid w:val="2F83626A"/>
    <w:rsid w:val="2FC55C51"/>
    <w:rsid w:val="2FC86A2C"/>
    <w:rsid w:val="2FD2583A"/>
    <w:rsid w:val="2FF06E00"/>
    <w:rsid w:val="2FF72750"/>
    <w:rsid w:val="2FF72DA2"/>
    <w:rsid w:val="2FF80EB4"/>
    <w:rsid w:val="301C2562"/>
    <w:rsid w:val="302A5A00"/>
    <w:rsid w:val="305E6190"/>
    <w:rsid w:val="3078402B"/>
    <w:rsid w:val="30871FF6"/>
    <w:rsid w:val="30911A03"/>
    <w:rsid w:val="3091291B"/>
    <w:rsid w:val="309613D3"/>
    <w:rsid w:val="30A734F4"/>
    <w:rsid w:val="30A81C54"/>
    <w:rsid w:val="30B6069E"/>
    <w:rsid w:val="30C96D14"/>
    <w:rsid w:val="30E70BEF"/>
    <w:rsid w:val="30E97339"/>
    <w:rsid w:val="3103686E"/>
    <w:rsid w:val="310B3A83"/>
    <w:rsid w:val="311537B7"/>
    <w:rsid w:val="31267E22"/>
    <w:rsid w:val="312C152B"/>
    <w:rsid w:val="31382885"/>
    <w:rsid w:val="315E1E05"/>
    <w:rsid w:val="317E75B8"/>
    <w:rsid w:val="31D7415D"/>
    <w:rsid w:val="31DA46DB"/>
    <w:rsid w:val="31F55532"/>
    <w:rsid w:val="31FB3AF8"/>
    <w:rsid w:val="32043F88"/>
    <w:rsid w:val="3237732D"/>
    <w:rsid w:val="325D3DDD"/>
    <w:rsid w:val="3268446B"/>
    <w:rsid w:val="327A0EEA"/>
    <w:rsid w:val="3293666A"/>
    <w:rsid w:val="32F766FD"/>
    <w:rsid w:val="3305308F"/>
    <w:rsid w:val="331D1716"/>
    <w:rsid w:val="333D492F"/>
    <w:rsid w:val="334B7B27"/>
    <w:rsid w:val="335631BA"/>
    <w:rsid w:val="3367114E"/>
    <w:rsid w:val="336D65D4"/>
    <w:rsid w:val="337E24A5"/>
    <w:rsid w:val="33843F47"/>
    <w:rsid w:val="3386660B"/>
    <w:rsid w:val="33A8380B"/>
    <w:rsid w:val="33B33DF1"/>
    <w:rsid w:val="33B3759D"/>
    <w:rsid w:val="33E16D1D"/>
    <w:rsid w:val="3418146D"/>
    <w:rsid w:val="342B0ADA"/>
    <w:rsid w:val="344352E2"/>
    <w:rsid w:val="34435D28"/>
    <w:rsid w:val="344E7738"/>
    <w:rsid w:val="3457457F"/>
    <w:rsid w:val="345968B4"/>
    <w:rsid w:val="3462703E"/>
    <w:rsid w:val="346314E0"/>
    <w:rsid w:val="349669AC"/>
    <w:rsid w:val="349B6ECC"/>
    <w:rsid w:val="34AA7AFA"/>
    <w:rsid w:val="34AE15AA"/>
    <w:rsid w:val="34CA5A05"/>
    <w:rsid w:val="34E36A38"/>
    <w:rsid w:val="34EB1005"/>
    <w:rsid w:val="34EE34A0"/>
    <w:rsid w:val="353E2D69"/>
    <w:rsid w:val="35431BC5"/>
    <w:rsid w:val="35494192"/>
    <w:rsid w:val="35BA2EB3"/>
    <w:rsid w:val="35C5696B"/>
    <w:rsid w:val="35CE0114"/>
    <w:rsid w:val="35D9213A"/>
    <w:rsid w:val="360E6608"/>
    <w:rsid w:val="362F1FC2"/>
    <w:rsid w:val="3649667A"/>
    <w:rsid w:val="3668111D"/>
    <w:rsid w:val="367505B2"/>
    <w:rsid w:val="36A37C36"/>
    <w:rsid w:val="36AC32A7"/>
    <w:rsid w:val="36AD0BF6"/>
    <w:rsid w:val="36B84B57"/>
    <w:rsid w:val="36DC3552"/>
    <w:rsid w:val="36E10357"/>
    <w:rsid w:val="36E1605A"/>
    <w:rsid w:val="36ED6E6B"/>
    <w:rsid w:val="370A5A5C"/>
    <w:rsid w:val="370B3BE4"/>
    <w:rsid w:val="37440FB2"/>
    <w:rsid w:val="37444DE7"/>
    <w:rsid w:val="37800753"/>
    <w:rsid w:val="37880A17"/>
    <w:rsid w:val="378974B0"/>
    <w:rsid w:val="37944E25"/>
    <w:rsid w:val="37993963"/>
    <w:rsid w:val="37AD7E29"/>
    <w:rsid w:val="37C02010"/>
    <w:rsid w:val="37DB14DA"/>
    <w:rsid w:val="38107BD1"/>
    <w:rsid w:val="3836369F"/>
    <w:rsid w:val="38565A55"/>
    <w:rsid w:val="386202C2"/>
    <w:rsid w:val="3869290B"/>
    <w:rsid w:val="38A04AB1"/>
    <w:rsid w:val="38CB784F"/>
    <w:rsid w:val="38D550A5"/>
    <w:rsid w:val="38F036E6"/>
    <w:rsid w:val="391334D5"/>
    <w:rsid w:val="392515F3"/>
    <w:rsid w:val="39421360"/>
    <w:rsid w:val="39486C50"/>
    <w:rsid w:val="395806F3"/>
    <w:rsid w:val="395D0256"/>
    <w:rsid w:val="397F1CE7"/>
    <w:rsid w:val="39813127"/>
    <w:rsid w:val="39B00349"/>
    <w:rsid w:val="39E35FEE"/>
    <w:rsid w:val="3A1211A9"/>
    <w:rsid w:val="3A426BEB"/>
    <w:rsid w:val="3A483244"/>
    <w:rsid w:val="3A543F97"/>
    <w:rsid w:val="3A5E6F5D"/>
    <w:rsid w:val="3A6E000C"/>
    <w:rsid w:val="3A7C09D4"/>
    <w:rsid w:val="3A8D17D2"/>
    <w:rsid w:val="3AB6769C"/>
    <w:rsid w:val="3B0C5A39"/>
    <w:rsid w:val="3B136E7E"/>
    <w:rsid w:val="3B350E07"/>
    <w:rsid w:val="3B4E2D12"/>
    <w:rsid w:val="3B585CA8"/>
    <w:rsid w:val="3B6B7911"/>
    <w:rsid w:val="3BBD602C"/>
    <w:rsid w:val="3BCB1B68"/>
    <w:rsid w:val="3BD26C93"/>
    <w:rsid w:val="3BDE5A03"/>
    <w:rsid w:val="3BE17D72"/>
    <w:rsid w:val="3BFB4D42"/>
    <w:rsid w:val="3BFF0D5D"/>
    <w:rsid w:val="3C2B2E51"/>
    <w:rsid w:val="3C3A0FC3"/>
    <w:rsid w:val="3C434119"/>
    <w:rsid w:val="3C44431A"/>
    <w:rsid w:val="3C5B5B90"/>
    <w:rsid w:val="3C5E2F61"/>
    <w:rsid w:val="3C7F2914"/>
    <w:rsid w:val="3C8E444E"/>
    <w:rsid w:val="3C903AD9"/>
    <w:rsid w:val="3C974345"/>
    <w:rsid w:val="3C9D7253"/>
    <w:rsid w:val="3CAF2121"/>
    <w:rsid w:val="3CBC7181"/>
    <w:rsid w:val="3CD464F7"/>
    <w:rsid w:val="3CDB6747"/>
    <w:rsid w:val="3D0C5EB7"/>
    <w:rsid w:val="3D0F0457"/>
    <w:rsid w:val="3D1D229A"/>
    <w:rsid w:val="3D417AC7"/>
    <w:rsid w:val="3D4470F6"/>
    <w:rsid w:val="3D4A6944"/>
    <w:rsid w:val="3D8C3876"/>
    <w:rsid w:val="3D8F71BF"/>
    <w:rsid w:val="3DEE245F"/>
    <w:rsid w:val="3DF0362C"/>
    <w:rsid w:val="3DF7E271"/>
    <w:rsid w:val="3DF841C2"/>
    <w:rsid w:val="3E0E496F"/>
    <w:rsid w:val="3E107393"/>
    <w:rsid w:val="3E1B103C"/>
    <w:rsid w:val="3E3826A5"/>
    <w:rsid w:val="3E6D64AD"/>
    <w:rsid w:val="3E8C65C2"/>
    <w:rsid w:val="3E8E4668"/>
    <w:rsid w:val="3E922D07"/>
    <w:rsid w:val="3EDB7B58"/>
    <w:rsid w:val="3EDC6A5F"/>
    <w:rsid w:val="3EE83100"/>
    <w:rsid w:val="3EEA1BBC"/>
    <w:rsid w:val="3F031C2E"/>
    <w:rsid w:val="3F0D11F3"/>
    <w:rsid w:val="3F1E7165"/>
    <w:rsid w:val="3F3271BB"/>
    <w:rsid w:val="3F6F45DC"/>
    <w:rsid w:val="3F7A0E4B"/>
    <w:rsid w:val="3F863274"/>
    <w:rsid w:val="3F981EA6"/>
    <w:rsid w:val="3FB84660"/>
    <w:rsid w:val="3FBA3515"/>
    <w:rsid w:val="409E2E08"/>
    <w:rsid w:val="40AE70CE"/>
    <w:rsid w:val="40B150E4"/>
    <w:rsid w:val="40B87AAB"/>
    <w:rsid w:val="41034138"/>
    <w:rsid w:val="41213BD0"/>
    <w:rsid w:val="412E5C18"/>
    <w:rsid w:val="413401E0"/>
    <w:rsid w:val="413E1970"/>
    <w:rsid w:val="41416405"/>
    <w:rsid w:val="41542CB1"/>
    <w:rsid w:val="416A2B6F"/>
    <w:rsid w:val="416F0C51"/>
    <w:rsid w:val="418D1221"/>
    <w:rsid w:val="41A767BD"/>
    <w:rsid w:val="41C14893"/>
    <w:rsid w:val="41CE2E0E"/>
    <w:rsid w:val="41DC65BA"/>
    <w:rsid w:val="41E42714"/>
    <w:rsid w:val="41E81492"/>
    <w:rsid w:val="41EE0F25"/>
    <w:rsid w:val="41FE793C"/>
    <w:rsid w:val="42636C04"/>
    <w:rsid w:val="42923215"/>
    <w:rsid w:val="429338D8"/>
    <w:rsid w:val="42976056"/>
    <w:rsid w:val="42AA6D68"/>
    <w:rsid w:val="42AD5B00"/>
    <w:rsid w:val="42AF5FF2"/>
    <w:rsid w:val="42B67C52"/>
    <w:rsid w:val="42C55156"/>
    <w:rsid w:val="42CA196C"/>
    <w:rsid w:val="42D6505E"/>
    <w:rsid w:val="43023CE8"/>
    <w:rsid w:val="430C4657"/>
    <w:rsid w:val="43483A2E"/>
    <w:rsid w:val="43530FB4"/>
    <w:rsid w:val="43547FC2"/>
    <w:rsid w:val="43647533"/>
    <w:rsid w:val="437D1E4F"/>
    <w:rsid w:val="43A96511"/>
    <w:rsid w:val="43D24D72"/>
    <w:rsid w:val="43DC27C8"/>
    <w:rsid w:val="43F82664"/>
    <w:rsid w:val="443139C5"/>
    <w:rsid w:val="44635CDA"/>
    <w:rsid w:val="447659ED"/>
    <w:rsid w:val="44A15CA4"/>
    <w:rsid w:val="44D74E43"/>
    <w:rsid w:val="44EE6DE0"/>
    <w:rsid w:val="450E345C"/>
    <w:rsid w:val="45262AFA"/>
    <w:rsid w:val="453E153E"/>
    <w:rsid w:val="45472917"/>
    <w:rsid w:val="4557660A"/>
    <w:rsid w:val="4557775E"/>
    <w:rsid w:val="45A71758"/>
    <w:rsid w:val="45AE0D7A"/>
    <w:rsid w:val="45AE602C"/>
    <w:rsid w:val="45BF6D07"/>
    <w:rsid w:val="45C3359D"/>
    <w:rsid w:val="45E158E1"/>
    <w:rsid w:val="45F937F3"/>
    <w:rsid w:val="45FB3E84"/>
    <w:rsid w:val="46077D4C"/>
    <w:rsid w:val="460C0745"/>
    <w:rsid w:val="46126AB5"/>
    <w:rsid w:val="461B10D3"/>
    <w:rsid w:val="46394F03"/>
    <w:rsid w:val="46530DA1"/>
    <w:rsid w:val="465C7AFA"/>
    <w:rsid w:val="469B188E"/>
    <w:rsid w:val="472F3126"/>
    <w:rsid w:val="47300784"/>
    <w:rsid w:val="476348DF"/>
    <w:rsid w:val="47660AB5"/>
    <w:rsid w:val="47696E92"/>
    <w:rsid w:val="476B783C"/>
    <w:rsid w:val="477A2ED6"/>
    <w:rsid w:val="478425E5"/>
    <w:rsid w:val="47951ABC"/>
    <w:rsid w:val="479B0714"/>
    <w:rsid w:val="47C76D68"/>
    <w:rsid w:val="47CE228E"/>
    <w:rsid w:val="47CF0BFD"/>
    <w:rsid w:val="47E64EFB"/>
    <w:rsid w:val="48005281"/>
    <w:rsid w:val="480D18E1"/>
    <w:rsid w:val="481961B2"/>
    <w:rsid w:val="481C22D1"/>
    <w:rsid w:val="48276B38"/>
    <w:rsid w:val="4838537D"/>
    <w:rsid w:val="48481840"/>
    <w:rsid w:val="48743AD6"/>
    <w:rsid w:val="488C6E91"/>
    <w:rsid w:val="48A30128"/>
    <w:rsid w:val="49273CA7"/>
    <w:rsid w:val="492C413F"/>
    <w:rsid w:val="493B5004"/>
    <w:rsid w:val="494517A4"/>
    <w:rsid w:val="4947529B"/>
    <w:rsid w:val="495D025D"/>
    <w:rsid w:val="4971793A"/>
    <w:rsid w:val="497872D9"/>
    <w:rsid w:val="49792B85"/>
    <w:rsid w:val="49D53E08"/>
    <w:rsid w:val="49DF46A6"/>
    <w:rsid w:val="49E32654"/>
    <w:rsid w:val="49EA5B2F"/>
    <w:rsid w:val="49EC0451"/>
    <w:rsid w:val="4A016917"/>
    <w:rsid w:val="4A0A0C5C"/>
    <w:rsid w:val="4A156DC3"/>
    <w:rsid w:val="4A1A5EE3"/>
    <w:rsid w:val="4A5E0971"/>
    <w:rsid w:val="4A630AA7"/>
    <w:rsid w:val="4A64025F"/>
    <w:rsid w:val="4AA70752"/>
    <w:rsid w:val="4AC3248F"/>
    <w:rsid w:val="4AC61191"/>
    <w:rsid w:val="4AED7A99"/>
    <w:rsid w:val="4AF61408"/>
    <w:rsid w:val="4AF876DD"/>
    <w:rsid w:val="4B0213D5"/>
    <w:rsid w:val="4B1631AB"/>
    <w:rsid w:val="4B2561A6"/>
    <w:rsid w:val="4B2D0EFB"/>
    <w:rsid w:val="4B36671F"/>
    <w:rsid w:val="4B3E53D8"/>
    <w:rsid w:val="4B401FEA"/>
    <w:rsid w:val="4B4B4D50"/>
    <w:rsid w:val="4B591595"/>
    <w:rsid w:val="4B857305"/>
    <w:rsid w:val="4B8E7E00"/>
    <w:rsid w:val="4B9B27B8"/>
    <w:rsid w:val="4BA34B8C"/>
    <w:rsid w:val="4BC10B7D"/>
    <w:rsid w:val="4BD72573"/>
    <w:rsid w:val="4BDA6EE9"/>
    <w:rsid w:val="4BE06108"/>
    <w:rsid w:val="4C0E71E8"/>
    <w:rsid w:val="4C1A02CE"/>
    <w:rsid w:val="4C403F26"/>
    <w:rsid w:val="4C581581"/>
    <w:rsid w:val="4C5C2FC1"/>
    <w:rsid w:val="4C5E02FF"/>
    <w:rsid w:val="4C5E3F83"/>
    <w:rsid w:val="4C6A1041"/>
    <w:rsid w:val="4C7F0C92"/>
    <w:rsid w:val="4C982558"/>
    <w:rsid w:val="4C9C3955"/>
    <w:rsid w:val="4C9E1E1D"/>
    <w:rsid w:val="4CA52DF1"/>
    <w:rsid w:val="4CB01127"/>
    <w:rsid w:val="4CDE4108"/>
    <w:rsid w:val="4CE2169D"/>
    <w:rsid w:val="4CEC3A6D"/>
    <w:rsid w:val="4CFC3B89"/>
    <w:rsid w:val="4D18231C"/>
    <w:rsid w:val="4D2A0DFA"/>
    <w:rsid w:val="4D2E3BCD"/>
    <w:rsid w:val="4D300517"/>
    <w:rsid w:val="4D330192"/>
    <w:rsid w:val="4D38003F"/>
    <w:rsid w:val="4D447D52"/>
    <w:rsid w:val="4D4756ED"/>
    <w:rsid w:val="4D733FD6"/>
    <w:rsid w:val="4D8C4B13"/>
    <w:rsid w:val="4D8E10B5"/>
    <w:rsid w:val="4DBC7473"/>
    <w:rsid w:val="4DD2381A"/>
    <w:rsid w:val="4DDB2C1E"/>
    <w:rsid w:val="4DF12143"/>
    <w:rsid w:val="4E0B5D17"/>
    <w:rsid w:val="4E0F6B01"/>
    <w:rsid w:val="4E3625E9"/>
    <w:rsid w:val="4E3A43C4"/>
    <w:rsid w:val="4E3D5A9D"/>
    <w:rsid w:val="4E457D0C"/>
    <w:rsid w:val="4E541080"/>
    <w:rsid w:val="4E632555"/>
    <w:rsid w:val="4E7411FA"/>
    <w:rsid w:val="4E807499"/>
    <w:rsid w:val="4E8A4F3C"/>
    <w:rsid w:val="4E902D9A"/>
    <w:rsid w:val="4E951E63"/>
    <w:rsid w:val="4E963F10"/>
    <w:rsid w:val="4EA876C9"/>
    <w:rsid w:val="4EDE4702"/>
    <w:rsid w:val="4EFA56A7"/>
    <w:rsid w:val="4F12268E"/>
    <w:rsid w:val="4F126E38"/>
    <w:rsid w:val="4F152410"/>
    <w:rsid w:val="4F162B56"/>
    <w:rsid w:val="4F267C18"/>
    <w:rsid w:val="4F3331B4"/>
    <w:rsid w:val="4F3D2ADF"/>
    <w:rsid w:val="4F3D4A43"/>
    <w:rsid w:val="4F573452"/>
    <w:rsid w:val="4F911318"/>
    <w:rsid w:val="4F9903FF"/>
    <w:rsid w:val="4FA72F23"/>
    <w:rsid w:val="4FAB04B3"/>
    <w:rsid w:val="4FC1077C"/>
    <w:rsid w:val="4FC95058"/>
    <w:rsid w:val="4FD54A51"/>
    <w:rsid w:val="50017A90"/>
    <w:rsid w:val="504D5317"/>
    <w:rsid w:val="50516376"/>
    <w:rsid w:val="505A0E20"/>
    <w:rsid w:val="505E0265"/>
    <w:rsid w:val="50736ECC"/>
    <w:rsid w:val="508F09E8"/>
    <w:rsid w:val="50951A14"/>
    <w:rsid w:val="509A0304"/>
    <w:rsid w:val="50A2775B"/>
    <w:rsid w:val="50AC480A"/>
    <w:rsid w:val="50B7373E"/>
    <w:rsid w:val="50EF1D8A"/>
    <w:rsid w:val="50F300ED"/>
    <w:rsid w:val="50FA46A5"/>
    <w:rsid w:val="51065A8E"/>
    <w:rsid w:val="51265C36"/>
    <w:rsid w:val="51650DEB"/>
    <w:rsid w:val="519177E7"/>
    <w:rsid w:val="519D2EE5"/>
    <w:rsid w:val="51A2475F"/>
    <w:rsid w:val="51B57D4D"/>
    <w:rsid w:val="51C20C87"/>
    <w:rsid w:val="51CB4482"/>
    <w:rsid w:val="51D037A3"/>
    <w:rsid w:val="51DB6A45"/>
    <w:rsid w:val="51EE3376"/>
    <w:rsid w:val="51FF3995"/>
    <w:rsid w:val="520D3D7B"/>
    <w:rsid w:val="521116D9"/>
    <w:rsid w:val="5212073A"/>
    <w:rsid w:val="52177DF4"/>
    <w:rsid w:val="522B3756"/>
    <w:rsid w:val="52524E89"/>
    <w:rsid w:val="5264005D"/>
    <w:rsid w:val="52725D78"/>
    <w:rsid w:val="52A065D9"/>
    <w:rsid w:val="52A3250B"/>
    <w:rsid w:val="52AA745B"/>
    <w:rsid w:val="52B600BA"/>
    <w:rsid w:val="52BD3540"/>
    <w:rsid w:val="52C31FDF"/>
    <w:rsid w:val="52CB118B"/>
    <w:rsid w:val="52CC1E87"/>
    <w:rsid w:val="52D63F42"/>
    <w:rsid w:val="52EB7689"/>
    <w:rsid w:val="531D2D47"/>
    <w:rsid w:val="53266987"/>
    <w:rsid w:val="532D46D9"/>
    <w:rsid w:val="53484C31"/>
    <w:rsid w:val="536548F4"/>
    <w:rsid w:val="53675D94"/>
    <w:rsid w:val="5388770A"/>
    <w:rsid w:val="53AC2173"/>
    <w:rsid w:val="53C810FE"/>
    <w:rsid w:val="53D82B64"/>
    <w:rsid w:val="53F9365B"/>
    <w:rsid w:val="53FC2BBB"/>
    <w:rsid w:val="54576017"/>
    <w:rsid w:val="54722583"/>
    <w:rsid w:val="54980C4E"/>
    <w:rsid w:val="54AB3F1A"/>
    <w:rsid w:val="54AB4AB2"/>
    <w:rsid w:val="54AB6860"/>
    <w:rsid w:val="54D2093A"/>
    <w:rsid w:val="54D36C5B"/>
    <w:rsid w:val="54E3249D"/>
    <w:rsid w:val="54E62D42"/>
    <w:rsid w:val="54EC6E6B"/>
    <w:rsid w:val="54F8789E"/>
    <w:rsid w:val="54FB7029"/>
    <w:rsid w:val="55040267"/>
    <w:rsid w:val="552F123F"/>
    <w:rsid w:val="554776E0"/>
    <w:rsid w:val="55835D8A"/>
    <w:rsid w:val="558F2125"/>
    <w:rsid w:val="55A734CB"/>
    <w:rsid w:val="55B059A5"/>
    <w:rsid w:val="56084346"/>
    <w:rsid w:val="560C744E"/>
    <w:rsid w:val="562B157A"/>
    <w:rsid w:val="56375B84"/>
    <w:rsid w:val="563C1642"/>
    <w:rsid w:val="569A7279"/>
    <w:rsid w:val="569E7BA0"/>
    <w:rsid w:val="569F0845"/>
    <w:rsid w:val="569F5902"/>
    <w:rsid w:val="56A30FEF"/>
    <w:rsid w:val="56C04491"/>
    <w:rsid w:val="56CF59E9"/>
    <w:rsid w:val="56DE2701"/>
    <w:rsid w:val="56EE4D73"/>
    <w:rsid w:val="56FF5B20"/>
    <w:rsid w:val="57041E39"/>
    <w:rsid w:val="570A5604"/>
    <w:rsid w:val="571F63A1"/>
    <w:rsid w:val="57343A6C"/>
    <w:rsid w:val="57443AB3"/>
    <w:rsid w:val="574E2FB6"/>
    <w:rsid w:val="57640A44"/>
    <w:rsid w:val="576B3A70"/>
    <w:rsid w:val="576D24F2"/>
    <w:rsid w:val="5774113E"/>
    <w:rsid w:val="577E64AD"/>
    <w:rsid w:val="57A17EEF"/>
    <w:rsid w:val="57BB34E2"/>
    <w:rsid w:val="57CD6430"/>
    <w:rsid w:val="57CF4173"/>
    <w:rsid w:val="57D66D53"/>
    <w:rsid w:val="57EB088D"/>
    <w:rsid w:val="57EB7116"/>
    <w:rsid w:val="57F52D55"/>
    <w:rsid w:val="58396D1E"/>
    <w:rsid w:val="587B1BD9"/>
    <w:rsid w:val="5889335C"/>
    <w:rsid w:val="58AA1299"/>
    <w:rsid w:val="58C63437"/>
    <w:rsid w:val="58DE4193"/>
    <w:rsid w:val="58E149BC"/>
    <w:rsid w:val="58ED1FCC"/>
    <w:rsid w:val="58F23141"/>
    <w:rsid w:val="58F92480"/>
    <w:rsid w:val="58FF3042"/>
    <w:rsid w:val="592C4FB9"/>
    <w:rsid w:val="592D1F39"/>
    <w:rsid w:val="59450A80"/>
    <w:rsid w:val="594E74B6"/>
    <w:rsid w:val="595C5ED8"/>
    <w:rsid w:val="596F6920"/>
    <w:rsid w:val="59776001"/>
    <w:rsid w:val="597A4916"/>
    <w:rsid w:val="599C1BEA"/>
    <w:rsid w:val="5A137A97"/>
    <w:rsid w:val="5A271F8F"/>
    <w:rsid w:val="5A2A05D7"/>
    <w:rsid w:val="5A2C1E6B"/>
    <w:rsid w:val="5A3E0BCA"/>
    <w:rsid w:val="5A465B42"/>
    <w:rsid w:val="5A91210F"/>
    <w:rsid w:val="5A9A6C18"/>
    <w:rsid w:val="5AA47222"/>
    <w:rsid w:val="5AB07A58"/>
    <w:rsid w:val="5AB55CF3"/>
    <w:rsid w:val="5AC8016B"/>
    <w:rsid w:val="5AF31DCB"/>
    <w:rsid w:val="5AF75705"/>
    <w:rsid w:val="5AFD1B80"/>
    <w:rsid w:val="5B0108AD"/>
    <w:rsid w:val="5B024480"/>
    <w:rsid w:val="5B053C24"/>
    <w:rsid w:val="5B0B7296"/>
    <w:rsid w:val="5B152714"/>
    <w:rsid w:val="5B1831DF"/>
    <w:rsid w:val="5B2027D8"/>
    <w:rsid w:val="5B483AF0"/>
    <w:rsid w:val="5B5048D9"/>
    <w:rsid w:val="5B535DDF"/>
    <w:rsid w:val="5B607C63"/>
    <w:rsid w:val="5BA21E3C"/>
    <w:rsid w:val="5BA2690F"/>
    <w:rsid w:val="5BA47854"/>
    <w:rsid w:val="5BB83B4F"/>
    <w:rsid w:val="5BCD2674"/>
    <w:rsid w:val="5BCF1086"/>
    <w:rsid w:val="5BF362D8"/>
    <w:rsid w:val="5C07081F"/>
    <w:rsid w:val="5C22795B"/>
    <w:rsid w:val="5C3A74E7"/>
    <w:rsid w:val="5C4E644E"/>
    <w:rsid w:val="5C5F52A8"/>
    <w:rsid w:val="5C6265ED"/>
    <w:rsid w:val="5C6519F1"/>
    <w:rsid w:val="5C7A0C64"/>
    <w:rsid w:val="5C7E2AB3"/>
    <w:rsid w:val="5C967B80"/>
    <w:rsid w:val="5C991007"/>
    <w:rsid w:val="5CB5529D"/>
    <w:rsid w:val="5CCC00B8"/>
    <w:rsid w:val="5CD87513"/>
    <w:rsid w:val="5CF462BB"/>
    <w:rsid w:val="5D014C13"/>
    <w:rsid w:val="5D284EF1"/>
    <w:rsid w:val="5D352CFB"/>
    <w:rsid w:val="5D887F7A"/>
    <w:rsid w:val="5DB35577"/>
    <w:rsid w:val="5DB93A51"/>
    <w:rsid w:val="5DBC761D"/>
    <w:rsid w:val="5DD87A94"/>
    <w:rsid w:val="5DF54C38"/>
    <w:rsid w:val="5DF75369"/>
    <w:rsid w:val="5DF970FB"/>
    <w:rsid w:val="5E2B736D"/>
    <w:rsid w:val="5E2E3CDC"/>
    <w:rsid w:val="5E36006E"/>
    <w:rsid w:val="5E386C91"/>
    <w:rsid w:val="5E477670"/>
    <w:rsid w:val="5E7A52FC"/>
    <w:rsid w:val="5EAE33B7"/>
    <w:rsid w:val="5EEF4A21"/>
    <w:rsid w:val="5EFB3230"/>
    <w:rsid w:val="5EFD1D0E"/>
    <w:rsid w:val="5EFF17CF"/>
    <w:rsid w:val="5F4F48F7"/>
    <w:rsid w:val="5F593BA6"/>
    <w:rsid w:val="5F6E6E08"/>
    <w:rsid w:val="5F832D98"/>
    <w:rsid w:val="5F8E0B5E"/>
    <w:rsid w:val="5F8F74AA"/>
    <w:rsid w:val="5F9A68CC"/>
    <w:rsid w:val="5FA837C7"/>
    <w:rsid w:val="5FAB391A"/>
    <w:rsid w:val="5FBE7392"/>
    <w:rsid w:val="5FFB5088"/>
    <w:rsid w:val="5FFC52E1"/>
    <w:rsid w:val="60044FA7"/>
    <w:rsid w:val="6013153C"/>
    <w:rsid w:val="601653CE"/>
    <w:rsid w:val="601D6045"/>
    <w:rsid w:val="6025250E"/>
    <w:rsid w:val="603501D3"/>
    <w:rsid w:val="60485B0B"/>
    <w:rsid w:val="606F5341"/>
    <w:rsid w:val="607120B7"/>
    <w:rsid w:val="60A00754"/>
    <w:rsid w:val="60D206ED"/>
    <w:rsid w:val="60D57A47"/>
    <w:rsid w:val="60E530F9"/>
    <w:rsid w:val="60F95EBB"/>
    <w:rsid w:val="611723EC"/>
    <w:rsid w:val="611B14B9"/>
    <w:rsid w:val="614C4E16"/>
    <w:rsid w:val="61571301"/>
    <w:rsid w:val="6177551E"/>
    <w:rsid w:val="618C2288"/>
    <w:rsid w:val="619051AE"/>
    <w:rsid w:val="61923BD6"/>
    <w:rsid w:val="61B30784"/>
    <w:rsid w:val="61CF4EBB"/>
    <w:rsid w:val="62143825"/>
    <w:rsid w:val="621E1577"/>
    <w:rsid w:val="622D6EC6"/>
    <w:rsid w:val="625152A3"/>
    <w:rsid w:val="62601BB3"/>
    <w:rsid w:val="62A4331E"/>
    <w:rsid w:val="62C4669C"/>
    <w:rsid w:val="62CE7444"/>
    <w:rsid w:val="630A602B"/>
    <w:rsid w:val="631669F1"/>
    <w:rsid w:val="631828CB"/>
    <w:rsid w:val="63230B14"/>
    <w:rsid w:val="63353CD1"/>
    <w:rsid w:val="63496BD8"/>
    <w:rsid w:val="636E17F4"/>
    <w:rsid w:val="639327CE"/>
    <w:rsid w:val="63994616"/>
    <w:rsid w:val="63A526FB"/>
    <w:rsid w:val="63A658AA"/>
    <w:rsid w:val="63A66A5D"/>
    <w:rsid w:val="63A90832"/>
    <w:rsid w:val="63E22827"/>
    <w:rsid w:val="63EA24F1"/>
    <w:rsid w:val="63F0010D"/>
    <w:rsid w:val="64152A95"/>
    <w:rsid w:val="64463330"/>
    <w:rsid w:val="645262B1"/>
    <w:rsid w:val="645A5301"/>
    <w:rsid w:val="645D36AC"/>
    <w:rsid w:val="64675F32"/>
    <w:rsid w:val="64807599"/>
    <w:rsid w:val="64B05FA0"/>
    <w:rsid w:val="64B30E46"/>
    <w:rsid w:val="64B928D3"/>
    <w:rsid w:val="64BF3729"/>
    <w:rsid w:val="64C501A5"/>
    <w:rsid w:val="64C523D5"/>
    <w:rsid w:val="64EC2CA8"/>
    <w:rsid w:val="65037FF2"/>
    <w:rsid w:val="651B6336"/>
    <w:rsid w:val="652D29D5"/>
    <w:rsid w:val="65474F27"/>
    <w:rsid w:val="65530BF6"/>
    <w:rsid w:val="65687C86"/>
    <w:rsid w:val="656C2F0A"/>
    <w:rsid w:val="657E2663"/>
    <w:rsid w:val="65855790"/>
    <w:rsid w:val="65D04B54"/>
    <w:rsid w:val="66111688"/>
    <w:rsid w:val="661701F9"/>
    <w:rsid w:val="661737AC"/>
    <w:rsid w:val="661C25AC"/>
    <w:rsid w:val="66544CDD"/>
    <w:rsid w:val="6659546A"/>
    <w:rsid w:val="665C1BE6"/>
    <w:rsid w:val="66677925"/>
    <w:rsid w:val="66835DA9"/>
    <w:rsid w:val="669C4952"/>
    <w:rsid w:val="669D7F30"/>
    <w:rsid w:val="66A47813"/>
    <w:rsid w:val="66B73C9E"/>
    <w:rsid w:val="66C322BF"/>
    <w:rsid w:val="66D85B53"/>
    <w:rsid w:val="66ED4BD4"/>
    <w:rsid w:val="66F039D9"/>
    <w:rsid w:val="66FF87D1"/>
    <w:rsid w:val="67010561"/>
    <w:rsid w:val="67103FF7"/>
    <w:rsid w:val="67145C03"/>
    <w:rsid w:val="6768544B"/>
    <w:rsid w:val="67714FEF"/>
    <w:rsid w:val="6792286B"/>
    <w:rsid w:val="67AF7FBD"/>
    <w:rsid w:val="67CB5B84"/>
    <w:rsid w:val="67CF59B1"/>
    <w:rsid w:val="67D1228A"/>
    <w:rsid w:val="67D82672"/>
    <w:rsid w:val="67F13EF7"/>
    <w:rsid w:val="680378DA"/>
    <w:rsid w:val="68060D49"/>
    <w:rsid w:val="680B72D0"/>
    <w:rsid w:val="680C2DF3"/>
    <w:rsid w:val="682E49EC"/>
    <w:rsid w:val="68347C6C"/>
    <w:rsid w:val="683D35E5"/>
    <w:rsid w:val="68427069"/>
    <w:rsid w:val="686E29FA"/>
    <w:rsid w:val="68744D12"/>
    <w:rsid w:val="688250B3"/>
    <w:rsid w:val="688C445A"/>
    <w:rsid w:val="68BE0405"/>
    <w:rsid w:val="68D35C9F"/>
    <w:rsid w:val="68D700DE"/>
    <w:rsid w:val="68DB0CD5"/>
    <w:rsid w:val="68E10719"/>
    <w:rsid w:val="68E22B66"/>
    <w:rsid w:val="68E86DBE"/>
    <w:rsid w:val="68F62348"/>
    <w:rsid w:val="691D476B"/>
    <w:rsid w:val="692A1B1D"/>
    <w:rsid w:val="69354780"/>
    <w:rsid w:val="6940100D"/>
    <w:rsid w:val="694D7D50"/>
    <w:rsid w:val="697274F4"/>
    <w:rsid w:val="69747859"/>
    <w:rsid w:val="69851621"/>
    <w:rsid w:val="69A200AE"/>
    <w:rsid w:val="69CFA172"/>
    <w:rsid w:val="69D27D2C"/>
    <w:rsid w:val="69D91DF4"/>
    <w:rsid w:val="69DF3C80"/>
    <w:rsid w:val="69EA551E"/>
    <w:rsid w:val="69EC37A6"/>
    <w:rsid w:val="6A0F7894"/>
    <w:rsid w:val="6A2C6DED"/>
    <w:rsid w:val="6A601AAF"/>
    <w:rsid w:val="6A857365"/>
    <w:rsid w:val="6A864F77"/>
    <w:rsid w:val="6A8D23C1"/>
    <w:rsid w:val="6AB95CF6"/>
    <w:rsid w:val="6AD172DE"/>
    <w:rsid w:val="6AE85CC0"/>
    <w:rsid w:val="6B0024C4"/>
    <w:rsid w:val="6B004E08"/>
    <w:rsid w:val="6B247036"/>
    <w:rsid w:val="6B435DE8"/>
    <w:rsid w:val="6B5178BB"/>
    <w:rsid w:val="6B5F3261"/>
    <w:rsid w:val="6B6509F3"/>
    <w:rsid w:val="6B737FB3"/>
    <w:rsid w:val="6B9551F6"/>
    <w:rsid w:val="6BBA5D35"/>
    <w:rsid w:val="6BC444BC"/>
    <w:rsid w:val="6BF27B5B"/>
    <w:rsid w:val="6BFA012A"/>
    <w:rsid w:val="6C0E01E1"/>
    <w:rsid w:val="6C214F51"/>
    <w:rsid w:val="6C2C1774"/>
    <w:rsid w:val="6C692464"/>
    <w:rsid w:val="6C8A50A5"/>
    <w:rsid w:val="6CB839EF"/>
    <w:rsid w:val="6CC14961"/>
    <w:rsid w:val="6CD07E05"/>
    <w:rsid w:val="6D045EC5"/>
    <w:rsid w:val="6D2C1507"/>
    <w:rsid w:val="6D3C186C"/>
    <w:rsid w:val="6D4948AB"/>
    <w:rsid w:val="6D4A5BC3"/>
    <w:rsid w:val="6D7C449A"/>
    <w:rsid w:val="6D8D2E91"/>
    <w:rsid w:val="6DB1683D"/>
    <w:rsid w:val="6DC742B3"/>
    <w:rsid w:val="6DD2120D"/>
    <w:rsid w:val="6E3B191A"/>
    <w:rsid w:val="6E694A8C"/>
    <w:rsid w:val="6E7E2EFE"/>
    <w:rsid w:val="6E8742EC"/>
    <w:rsid w:val="6EA44678"/>
    <w:rsid w:val="6EA72F42"/>
    <w:rsid w:val="6EB02F99"/>
    <w:rsid w:val="6EE249AD"/>
    <w:rsid w:val="6EE36113"/>
    <w:rsid w:val="6EF020B7"/>
    <w:rsid w:val="6F281730"/>
    <w:rsid w:val="6F32361F"/>
    <w:rsid w:val="6F387FFD"/>
    <w:rsid w:val="6F4846BD"/>
    <w:rsid w:val="6F51390C"/>
    <w:rsid w:val="6F536353"/>
    <w:rsid w:val="6F663188"/>
    <w:rsid w:val="6F6A0E5B"/>
    <w:rsid w:val="6F795A80"/>
    <w:rsid w:val="6FCA008A"/>
    <w:rsid w:val="6FE0384A"/>
    <w:rsid w:val="6FF21743"/>
    <w:rsid w:val="70011F3B"/>
    <w:rsid w:val="70131D74"/>
    <w:rsid w:val="705318FA"/>
    <w:rsid w:val="70537063"/>
    <w:rsid w:val="7059768F"/>
    <w:rsid w:val="7063110F"/>
    <w:rsid w:val="70762802"/>
    <w:rsid w:val="70790AE4"/>
    <w:rsid w:val="709D5B77"/>
    <w:rsid w:val="70C70595"/>
    <w:rsid w:val="7108467B"/>
    <w:rsid w:val="71131914"/>
    <w:rsid w:val="711710AD"/>
    <w:rsid w:val="712D72C7"/>
    <w:rsid w:val="71340B47"/>
    <w:rsid w:val="713B6A93"/>
    <w:rsid w:val="716C5782"/>
    <w:rsid w:val="717A4A01"/>
    <w:rsid w:val="718B55F7"/>
    <w:rsid w:val="71A83453"/>
    <w:rsid w:val="71AE39C2"/>
    <w:rsid w:val="71CB24F1"/>
    <w:rsid w:val="71D15B27"/>
    <w:rsid w:val="71DC52A8"/>
    <w:rsid w:val="71FB6844"/>
    <w:rsid w:val="71FC2954"/>
    <w:rsid w:val="72343C22"/>
    <w:rsid w:val="725D2E8E"/>
    <w:rsid w:val="726005C5"/>
    <w:rsid w:val="726C6BAB"/>
    <w:rsid w:val="72A21E04"/>
    <w:rsid w:val="72AC196D"/>
    <w:rsid w:val="72B017B9"/>
    <w:rsid w:val="72D85B9E"/>
    <w:rsid w:val="73076907"/>
    <w:rsid w:val="73106A6F"/>
    <w:rsid w:val="733B221F"/>
    <w:rsid w:val="733E405F"/>
    <w:rsid w:val="733F5207"/>
    <w:rsid w:val="735C11F3"/>
    <w:rsid w:val="73660AA2"/>
    <w:rsid w:val="737B15C0"/>
    <w:rsid w:val="73920485"/>
    <w:rsid w:val="73BA50BA"/>
    <w:rsid w:val="73C20D01"/>
    <w:rsid w:val="73C471BF"/>
    <w:rsid w:val="743D6384"/>
    <w:rsid w:val="745D14CD"/>
    <w:rsid w:val="74610AB6"/>
    <w:rsid w:val="747F4266"/>
    <w:rsid w:val="74865346"/>
    <w:rsid w:val="748B5502"/>
    <w:rsid w:val="748E2346"/>
    <w:rsid w:val="74B61E5D"/>
    <w:rsid w:val="74D92255"/>
    <w:rsid w:val="74DF4385"/>
    <w:rsid w:val="74EB6AD9"/>
    <w:rsid w:val="75134715"/>
    <w:rsid w:val="75273889"/>
    <w:rsid w:val="753D2C23"/>
    <w:rsid w:val="756D7C66"/>
    <w:rsid w:val="759224C6"/>
    <w:rsid w:val="75B34B73"/>
    <w:rsid w:val="75B97201"/>
    <w:rsid w:val="75D00158"/>
    <w:rsid w:val="75E40DBE"/>
    <w:rsid w:val="75EF52DA"/>
    <w:rsid w:val="762115A2"/>
    <w:rsid w:val="76222141"/>
    <w:rsid w:val="76396483"/>
    <w:rsid w:val="76554001"/>
    <w:rsid w:val="76A37955"/>
    <w:rsid w:val="76A85FD7"/>
    <w:rsid w:val="76B25A18"/>
    <w:rsid w:val="76BE1FA3"/>
    <w:rsid w:val="76D63420"/>
    <w:rsid w:val="76FA74A7"/>
    <w:rsid w:val="76FB6D7B"/>
    <w:rsid w:val="76FC1F87"/>
    <w:rsid w:val="7705525C"/>
    <w:rsid w:val="77097791"/>
    <w:rsid w:val="772223DF"/>
    <w:rsid w:val="772605C7"/>
    <w:rsid w:val="772A5A85"/>
    <w:rsid w:val="773C40D4"/>
    <w:rsid w:val="7747270C"/>
    <w:rsid w:val="775442DC"/>
    <w:rsid w:val="777E4743"/>
    <w:rsid w:val="77BA2F28"/>
    <w:rsid w:val="77CA7F8D"/>
    <w:rsid w:val="77CF673A"/>
    <w:rsid w:val="77D7171F"/>
    <w:rsid w:val="77E35E5A"/>
    <w:rsid w:val="77E77FA4"/>
    <w:rsid w:val="78037EDD"/>
    <w:rsid w:val="781E49CF"/>
    <w:rsid w:val="782B1418"/>
    <w:rsid w:val="782D3D8C"/>
    <w:rsid w:val="786E3C0D"/>
    <w:rsid w:val="786E40B7"/>
    <w:rsid w:val="786E6744"/>
    <w:rsid w:val="78775EAF"/>
    <w:rsid w:val="7884707B"/>
    <w:rsid w:val="7895673A"/>
    <w:rsid w:val="78CF04BF"/>
    <w:rsid w:val="78D06050"/>
    <w:rsid w:val="78D16192"/>
    <w:rsid w:val="78D53CE9"/>
    <w:rsid w:val="78DA3384"/>
    <w:rsid w:val="78E730C6"/>
    <w:rsid w:val="78E979A5"/>
    <w:rsid w:val="78F360F5"/>
    <w:rsid w:val="7912440C"/>
    <w:rsid w:val="7913612F"/>
    <w:rsid w:val="79222DD8"/>
    <w:rsid w:val="793B052B"/>
    <w:rsid w:val="79436EE6"/>
    <w:rsid w:val="794F202B"/>
    <w:rsid w:val="795F415F"/>
    <w:rsid w:val="79612481"/>
    <w:rsid w:val="79717309"/>
    <w:rsid w:val="798D2806"/>
    <w:rsid w:val="79A5159C"/>
    <w:rsid w:val="79BC175D"/>
    <w:rsid w:val="79E061B3"/>
    <w:rsid w:val="79E41B57"/>
    <w:rsid w:val="79FD0548"/>
    <w:rsid w:val="79FD29E2"/>
    <w:rsid w:val="7A2031CB"/>
    <w:rsid w:val="7A284148"/>
    <w:rsid w:val="7A556170"/>
    <w:rsid w:val="7A625356"/>
    <w:rsid w:val="7A7D6FAB"/>
    <w:rsid w:val="7AAF4C18"/>
    <w:rsid w:val="7AC946D9"/>
    <w:rsid w:val="7ACD43AE"/>
    <w:rsid w:val="7AD56761"/>
    <w:rsid w:val="7AE00EE0"/>
    <w:rsid w:val="7B111D10"/>
    <w:rsid w:val="7B251D94"/>
    <w:rsid w:val="7B334FEE"/>
    <w:rsid w:val="7B737E18"/>
    <w:rsid w:val="7BD276EB"/>
    <w:rsid w:val="7BD57325"/>
    <w:rsid w:val="7C124180"/>
    <w:rsid w:val="7C271E59"/>
    <w:rsid w:val="7C5413B2"/>
    <w:rsid w:val="7C7652FE"/>
    <w:rsid w:val="7C7D27D7"/>
    <w:rsid w:val="7C917C93"/>
    <w:rsid w:val="7C9B0D8A"/>
    <w:rsid w:val="7CAA19C1"/>
    <w:rsid w:val="7CCC223C"/>
    <w:rsid w:val="7D0E1072"/>
    <w:rsid w:val="7D102623"/>
    <w:rsid w:val="7D225963"/>
    <w:rsid w:val="7D244CBB"/>
    <w:rsid w:val="7D3C78EA"/>
    <w:rsid w:val="7D60018E"/>
    <w:rsid w:val="7D7D04EA"/>
    <w:rsid w:val="7DA535E7"/>
    <w:rsid w:val="7DC31BB8"/>
    <w:rsid w:val="7DC44B2D"/>
    <w:rsid w:val="7DD21407"/>
    <w:rsid w:val="7DE0561A"/>
    <w:rsid w:val="7E0A5A13"/>
    <w:rsid w:val="7E151854"/>
    <w:rsid w:val="7E2E32CB"/>
    <w:rsid w:val="7E3F6B55"/>
    <w:rsid w:val="7E6E3494"/>
    <w:rsid w:val="7E751B09"/>
    <w:rsid w:val="7E9959C7"/>
    <w:rsid w:val="7EAD7A72"/>
    <w:rsid w:val="7EFD6B7D"/>
    <w:rsid w:val="7F0876BA"/>
    <w:rsid w:val="7F111831"/>
    <w:rsid w:val="7F1E0473"/>
    <w:rsid w:val="7F262D78"/>
    <w:rsid w:val="7F460903"/>
    <w:rsid w:val="7F6E482F"/>
    <w:rsid w:val="7F7E1779"/>
    <w:rsid w:val="7F8A5397"/>
    <w:rsid w:val="7F8B4C02"/>
    <w:rsid w:val="7FC25D5F"/>
    <w:rsid w:val="7FC90538"/>
    <w:rsid w:val="7FD96B00"/>
    <w:rsid w:val="7FEE56CF"/>
    <w:rsid w:val="7FF22536"/>
    <w:rsid w:val="7FF41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6F65D187"/>
  <w15:docId w15:val="{0C2C852C-CCEF-4B77-9FAE-899F9595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99"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qFormat="1"/>
    <w:lsdException w:name="toc 6" w:semiHidden="1" w:unhideWhenUsed="1"/>
    <w:lsdException w:name="toc 7" w:semiHidden="1" w:unhideWhenUsed="1"/>
    <w:lsdException w:name="toc 8" w:semiHidden="1" w:unhideWhenUsed="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uiPriority="99" w:qFormat="1"/>
    <w:lsdException w:name="Subtitle" w:qFormat="1"/>
    <w:lsdException w:name="Salutation" w:qFormat="1"/>
    <w:lsdException w:name="Date"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99"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cs="Calibri"/>
      <w:color w:val="000000"/>
      <w:sz w:val="21"/>
      <w:szCs w:val="22"/>
    </w:rPr>
  </w:style>
  <w:style w:type="paragraph" w:styleId="10">
    <w:name w:val="heading 1"/>
    <w:basedOn w:val="a"/>
    <w:next w:val="a"/>
    <w:link w:val="11"/>
    <w:autoRedefine/>
    <w:qFormat/>
    <w:pPr>
      <w:keepNext/>
      <w:keepLines/>
      <w:spacing w:before="340" w:after="330"/>
      <w:jc w:val="center"/>
      <w:outlineLvl w:val="0"/>
    </w:pPr>
    <w:rPr>
      <w:rFonts w:ascii="Calibri" w:hAnsi="Calibri" w:cs="Times New Roman"/>
      <w:b/>
      <w:sz w:val="32"/>
      <w:szCs w:val="44"/>
    </w:rPr>
  </w:style>
  <w:style w:type="paragraph" w:styleId="2">
    <w:name w:val="heading 2"/>
    <w:basedOn w:val="a"/>
    <w:next w:val="a"/>
    <w:link w:val="20"/>
    <w:autoRedefine/>
    <w:qFormat/>
    <w:pPr>
      <w:keepNext/>
      <w:keepLines/>
      <w:spacing w:before="260" w:after="260"/>
      <w:jc w:val="center"/>
      <w:outlineLvl w:val="1"/>
    </w:pPr>
    <w:rPr>
      <w:rFonts w:ascii="Cambria" w:hAnsi="Cambria" w:cs="Times New Roman"/>
      <w:b/>
      <w:sz w:val="30"/>
      <w:szCs w:val="32"/>
    </w:rPr>
  </w:style>
  <w:style w:type="paragraph" w:styleId="3">
    <w:name w:val="heading 3"/>
    <w:basedOn w:val="a"/>
    <w:next w:val="a"/>
    <w:autoRedefine/>
    <w:qFormat/>
    <w:pPr>
      <w:keepNext/>
      <w:keepLines/>
      <w:spacing w:before="260" w:after="260" w:line="415" w:lineRule="auto"/>
      <w:outlineLvl w:val="2"/>
    </w:pPr>
    <w:rPr>
      <w:b/>
      <w:sz w:val="32"/>
      <w:szCs w:val="32"/>
    </w:rPr>
  </w:style>
  <w:style w:type="paragraph" w:styleId="4">
    <w:name w:val="heading 4"/>
    <w:basedOn w:val="a"/>
    <w:next w:val="a"/>
    <w:autoRedefine/>
    <w:qFormat/>
    <w:pPr>
      <w:keepNext/>
      <w:keepLines/>
      <w:spacing w:before="280" w:after="290" w:line="374" w:lineRule="auto"/>
      <w:outlineLvl w:val="3"/>
    </w:pPr>
    <w:rPr>
      <w:rFonts w:ascii="Cambria" w:hAnsi="Cambria"/>
      <w:b/>
      <w:sz w:val="28"/>
      <w:szCs w:val="28"/>
    </w:rPr>
  </w:style>
  <w:style w:type="paragraph" w:styleId="7">
    <w:name w:val="heading 7"/>
    <w:basedOn w:val="a"/>
    <w:next w:val="a"/>
    <w:autoRedefine/>
    <w:qFormat/>
    <w:pPr>
      <w:keepNext/>
      <w:keepLines/>
      <w:spacing w:before="240" w:after="64" w:line="319" w:lineRule="auto"/>
      <w:outlineLvl w:val="6"/>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pPr>
      <w:spacing w:after="120"/>
    </w:pPr>
    <w:rPr>
      <w:rFonts w:cs="Times New Roman"/>
      <w:kern w:val="1"/>
    </w:rPr>
  </w:style>
  <w:style w:type="paragraph" w:styleId="a4">
    <w:name w:val="Subtitle"/>
    <w:basedOn w:val="a"/>
    <w:next w:val="a"/>
    <w:autoRedefine/>
    <w:qFormat/>
    <w:pPr>
      <w:spacing w:before="240" w:after="60" w:line="312" w:lineRule="auto"/>
      <w:jc w:val="center"/>
      <w:outlineLvl w:val="1"/>
    </w:pPr>
    <w:rPr>
      <w:rFonts w:ascii="Arial" w:hAnsi="Arial" w:cs="Arial"/>
      <w:b/>
      <w:bCs/>
      <w:kern w:val="28"/>
      <w:sz w:val="32"/>
      <w:szCs w:val="32"/>
    </w:rPr>
  </w:style>
  <w:style w:type="paragraph" w:styleId="a6">
    <w:name w:val="Normal Indent"/>
    <w:basedOn w:val="a"/>
    <w:link w:val="a7"/>
    <w:autoRedefine/>
    <w:qFormat/>
    <w:pPr>
      <w:ind w:firstLine="200"/>
    </w:pPr>
    <w:rPr>
      <w:kern w:val="1"/>
      <w:lang w:val="zh-CN"/>
    </w:rPr>
  </w:style>
  <w:style w:type="paragraph" w:styleId="5">
    <w:name w:val="index 5"/>
    <w:basedOn w:val="a"/>
    <w:next w:val="a"/>
    <w:autoRedefine/>
    <w:uiPriority w:val="99"/>
    <w:unhideWhenUsed/>
    <w:qFormat/>
    <w:pPr>
      <w:ind w:left="1678"/>
    </w:pPr>
    <w:rPr>
      <w:rFonts w:ascii="黑体" w:eastAsia="黑体" w:hint="eastAsia"/>
    </w:rPr>
  </w:style>
  <w:style w:type="paragraph" w:styleId="a8">
    <w:name w:val="Document Map"/>
    <w:basedOn w:val="a"/>
    <w:link w:val="a9"/>
    <w:autoRedefine/>
    <w:qFormat/>
    <w:rPr>
      <w:rFonts w:ascii="宋体" w:cs="Times New Roman"/>
      <w:sz w:val="18"/>
      <w:szCs w:val="18"/>
    </w:rPr>
  </w:style>
  <w:style w:type="paragraph" w:styleId="aa">
    <w:name w:val="annotation text"/>
    <w:basedOn w:val="a"/>
    <w:autoRedefine/>
    <w:qFormat/>
    <w:pPr>
      <w:jc w:val="left"/>
    </w:pPr>
    <w:rPr>
      <w:kern w:val="1"/>
    </w:rPr>
  </w:style>
  <w:style w:type="paragraph" w:styleId="ab">
    <w:name w:val="Salutation"/>
    <w:basedOn w:val="a"/>
    <w:next w:val="a"/>
    <w:autoRedefine/>
    <w:qFormat/>
  </w:style>
  <w:style w:type="paragraph" w:styleId="ac">
    <w:name w:val="Body Text Indent"/>
    <w:basedOn w:val="a"/>
    <w:link w:val="ad"/>
    <w:autoRedefine/>
    <w:qFormat/>
    <w:pPr>
      <w:spacing w:after="120"/>
      <w:ind w:leftChars="200" w:left="420"/>
    </w:pPr>
    <w:rPr>
      <w:rFonts w:cs="Times New Roman"/>
    </w:rPr>
  </w:style>
  <w:style w:type="paragraph" w:styleId="TOC5">
    <w:name w:val="toc 5"/>
    <w:basedOn w:val="a"/>
    <w:next w:val="a"/>
    <w:autoRedefine/>
    <w:qFormat/>
    <w:pPr>
      <w:ind w:leftChars="800" w:left="1680"/>
    </w:pPr>
  </w:style>
  <w:style w:type="paragraph" w:styleId="TOC3">
    <w:name w:val="toc 3"/>
    <w:basedOn w:val="a"/>
    <w:next w:val="a"/>
    <w:autoRedefine/>
    <w:qFormat/>
    <w:pPr>
      <w:ind w:left="840"/>
    </w:pPr>
    <w:rPr>
      <w:kern w:val="1"/>
    </w:rPr>
  </w:style>
  <w:style w:type="paragraph" w:styleId="ae">
    <w:name w:val="Plain Text"/>
    <w:basedOn w:val="a"/>
    <w:autoRedefine/>
    <w:qFormat/>
    <w:pPr>
      <w:autoSpaceDE w:val="0"/>
      <w:autoSpaceDN w:val="0"/>
      <w:adjustRightInd w:val="0"/>
    </w:pPr>
    <w:rPr>
      <w:rFonts w:ascii="宋体" w:hAnsi="Courier New" w:cs="Courier New"/>
      <w:color w:val="auto"/>
      <w:kern w:val="2"/>
      <w:szCs w:val="21"/>
    </w:rPr>
  </w:style>
  <w:style w:type="paragraph" w:styleId="21">
    <w:name w:val="Body Text Indent 2"/>
    <w:basedOn w:val="a"/>
    <w:autoRedefine/>
    <w:qFormat/>
    <w:pPr>
      <w:spacing w:after="120" w:line="480" w:lineRule="auto"/>
      <w:ind w:leftChars="200" w:left="420"/>
    </w:pPr>
  </w:style>
  <w:style w:type="paragraph" w:styleId="af">
    <w:name w:val="Balloon Text"/>
    <w:basedOn w:val="a"/>
    <w:autoRedefine/>
    <w:qFormat/>
    <w:rPr>
      <w:kern w:val="1"/>
      <w:sz w:val="18"/>
      <w:szCs w:val="18"/>
    </w:rPr>
  </w:style>
  <w:style w:type="paragraph" w:styleId="af0">
    <w:name w:val="footer"/>
    <w:basedOn w:val="a"/>
    <w:link w:val="af1"/>
    <w:autoRedefine/>
    <w:uiPriority w:val="99"/>
    <w:qFormat/>
    <w:pPr>
      <w:tabs>
        <w:tab w:val="center" w:pos="4153"/>
        <w:tab w:val="right" w:pos="8305"/>
      </w:tabs>
      <w:jc w:val="left"/>
    </w:pPr>
    <w:rPr>
      <w:rFonts w:ascii="Calibri" w:hAnsi="Calibri" w:cs="Times New Roman"/>
      <w:kern w:val="1"/>
      <w:sz w:val="18"/>
      <w:szCs w:val="18"/>
    </w:rPr>
  </w:style>
  <w:style w:type="paragraph" w:styleId="af2">
    <w:name w:val="header"/>
    <w:basedOn w:val="a"/>
    <w:next w:val="a0"/>
    <w:link w:val="af3"/>
    <w:autoRedefine/>
    <w:uiPriority w:val="99"/>
    <w:qFormat/>
    <w:pPr>
      <w:pBdr>
        <w:bottom w:val="single" w:sz="6" w:space="1" w:color="000000"/>
      </w:pBdr>
      <w:tabs>
        <w:tab w:val="center" w:pos="4153"/>
        <w:tab w:val="right" w:pos="8305"/>
      </w:tabs>
      <w:jc w:val="center"/>
    </w:pPr>
    <w:rPr>
      <w:rFonts w:ascii="Calibri" w:hAnsi="Calibri" w:cs="Times New Roman"/>
      <w:kern w:val="1"/>
      <w:sz w:val="18"/>
      <w:szCs w:val="18"/>
    </w:rPr>
  </w:style>
  <w:style w:type="paragraph" w:styleId="TOC1">
    <w:name w:val="toc 1"/>
    <w:basedOn w:val="a"/>
    <w:next w:val="a"/>
    <w:autoRedefine/>
    <w:uiPriority w:val="39"/>
    <w:qFormat/>
    <w:rPr>
      <w:kern w:val="1"/>
    </w:rPr>
  </w:style>
  <w:style w:type="paragraph" w:styleId="TOC4">
    <w:name w:val="toc 4"/>
    <w:basedOn w:val="a"/>
    <w:next w:val="a"/>
    <w:autoRedefine/>
    <w:uiPriority w:val="39"/>
    <w:qFormat/>
    <w:pPr>
      <w:ind w:leftChars="600" w:left="1260"/>
    </w:pPr>
  </w:style>
  <w:style w:type="paragraph" w:styleId="af4">
    <w:name w:val="table of figures"/>
    <w:basedOn w:val="a"/>
    <w:next w:val="a"/>
    <w:autoRedefine/>
    <w:qFormat/>
    <w:pPr>
      <w:ind w:leftChars="200" w:left="400" w:hangingChars="200" w:hanging="200"/>
    </w:pPr>
  </w:style>
  <w:style w:type="paragraph" w:styleId="TOC2">
    <w:name w:val="toc 2"/>
    <w:basedOn w:val="a"/>
    <w:next w:val="a"/>
    <w:autoRedefine/>
    <w:uiPriority w:val="39"/>
    <w:qFormat/>
    <w:pPr>
      <w:ind w:left="420"/>
    </w:pPr>
    <w:rPr>
      <w:kern w:val="1"/>
    </w:rPr>
  </w:style>
  <w:style w:type="paragraph" w:styleId="TOC9">
    <w:name w:val="toc 9"/>
    <w:basedOn w:val="a"/>
    <w:next w:val="a"/>
    <w:autoRedefine/>
    <w:uiPriority w:val="39"/>
    <w:unhideWhenUsed/>
    <w:qFormat/>
    <w:pPr>
      <w:ind w:leftChars="1600" w:left="3360"/>
    </w:pPr>
  </w:style>
  <w:style w:type="paragraph" w:styleId="22">
    <w:name w:val="Body Text 2"/>
    <w:basedOn w:val="a"/>
    <w:link w:val="23"/>
    <w:autoRedefine/>
    <w:qFormat/>
    <w:pPr>
      <w:spacing w:after="120" w:line="480" w:lineRule="auto"/>
    </w:pPr>
  </w:style>
  <w:style w:type="paragraph" w:styleId="af5">
    <w:name w:val="Message Header"/>
    <w:autoRedefine/>
    <w:uiPriority w:val="99"/>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af6">
    <w:name w:val="Normal (Web)"/>
    <w:basedOn w:val="a"/>
    <w:autoRedefine/>
    <w:uiPriority w:val="99"/>
    <w:qFormat/>
    <w:pPr>
      <w:widowControl/>
      <w:spacing w:before="100" w:beforeAutospacing="1" w:after="100" w:afterAutospacing="1"/>
      <w:jc w:val="left"/>
    </w:pPr>
    <w:rPr>
      <w:rFonts w:ascii="宋体" w:cs="Times New Roman"/>
      <w:sz w:val="18"/>
      <w:szCs w:val="18"/>
    </w:rPr>
  </w:style>
  <w:style w:type="paragraph" w:styleId="af7">
    <w:name w:val="Title"/>
    <w:basedOn w:val="a"/>
    <w:next w:val="a"/>
    <w:autoRedefine/>
    <w:qFormat/>
    <w:pPr>
      <w:spacing w:before="240" w:after="60"/>
      <w:jc w:val="center"/>
      <w:outlineLvl w:val="0"/>
    </w:pPr>
    <w:rPr>
      <w:rFonts w:ascii="等线 Light" w:hAnsi="等线 Light" w:cs="Times New Roman"/>
      <w:b/>
      <w:kern w:val="1"/>
      <w:sz w:val="32"/>
      <w:szCs w:val="32"/>
    </w:rPr>
  </w:style>
  <w:style w:type="paragraph" w:styleId="af8">
    <w:name w:val="annotation subject"/>
    <w:basedOn w:val="aa"/>
    <w:next w:val="aa"/>
    <w:autoRedefine/>
    <w:qFormat/>
    <w:rPr>
      <w:b/>
    </w:rPr>
  </w:style>
  <w:style w:type="paragraph" w:styleId="af9">
    <w:name w:val="Body Text First Indent"/>
    <w:basedOn w:val="a0"/>
    <w:autoRedefine/>
    <w:qFormat/>
    <w:pPr>
      <w:ind w:firstLineChars="100" w:firstLine="420"/>
    </w:pPr>
  </w:style>
  <w:style w:type="table" w:styleId="afa">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autoRedefine/>
    <w:uiPriority w:val="99"/>
    <w:qFormat/>
    <w:rPr>
      <w:b/>
      <w:bCs/>
    </w:rPr>
  </w:style>
  <w:style w:type="character" w:styleId="afc">
    <w:name w:val="FollowedHyperlink"/>
    <w:basedOn w:val="a1"/>
    <w:autoRedefine/>
    <w:qFormat/>
    <w:rPr>
      <w:color w:val="3D3D3D"/>
      <w:u w:val="none"/>
    </w:rPr>
  </w:style>
  <w:style w:type="character" w:styleId="afd">
    <w:name w:val="Emphasis"/>
    <w:autoRedefine/>
    <w:qFormat/>
    <w:rPr>
      <w:i/>
    </w:rPr>
  </w:style>
  <w:style w:type="character" w:styleId="HTML1">
    <w:name w:val="HTML Definition"/>
    <w:basedOn w:val="a1"/>
    <w:autoRedefine/>
    <w:qFormat/>
  </w:style>
  <w:style w:type="character" w:styleId="HTML2">
    <w:name w:val="HTML Variable"/>
    <w:basedOn w:val="a1"/>
    <w:autoRedefine/>
    <w:qFormat/>
  </w:style>
  <w:style w:type="character" w:styleId="afe">
    <w:name w:val="Hyperlink"/>
    <w:autoRedefine/>
    <w:qFormat/>
    <w:rPr>
      <w:color w:val="0000FF"/>
      <w:u w:val="single"/>
    </w:rPr>
  </w:style>
  <w:style w:type="character" w:styleId="HTML3">
    <w:name w:val="HTML Code"/>
    <w:basedOn w:val="a1"/>
    <w:autoRedefine/>
    <w:qFormat/>
    <w:rPr>
      <w:rFonts w:ascii="Courier New" w:hAnsi="Courier New"/>
      <w:sz w:val="20"/>
    </w:rPr>
  </w:style>
  <w:style w:type="character" w:styleId="aff">
    <w:name w:val="annotation reference"/>
    <w:autoRedefine/>
    <w:qFormat/>
    <w:rPr>
      <w:sz w:val="21"/>
      <w:szCs w:val="21"/>
    </w:rPr>
  </w:style>
  <w:style w:type="character" w:styleId="HTML4">
    <w:name w:val="HTML Cite"/>
    <w:basedOn w:val="a1"/>
    <w:autoRedefine/>
    <w:qFormat/>
  </w:style>
  <w:style w:type="paragraph" w:customStyle="1" w:styleId="50">
    <w:name w:val="标题 5（有编号）（绿盟科技）"/>
    <w:basedOn w:val="12"/>
    <w:next w:val="aff0"/>
    <w:autoRedefine/>
    <w:qFormat/>
    <w:pPr>
      <w:keepNext/>
      <w:keepLines/>
      <w:spacing w:before="280" w:after="156" w:line="377" w:lineRule="auto"/>
      <w:outlineLvl w:val="4"/>
    </w:pPr>
    <w:rPr>
      <w:rFonts w:ascii="Arial" w:eastAsia="黑体" w:hAnsi="Arial"/>
      <w:b/>
      <w:sz w:val="24"/>
      <w:szCs w:val="28"/>
    </w:rPr>
  </w:style>
  <w:style w:type="paragraph" w:customStyle="1" w:styleId="12">
    <w:name w:val="正文1"/>
    <w:basedOn w:val="a"/>
    <w:autoRedefine/>
    <w:qFormat/>
    <w:pPr>
      <w:spacing w:before="120" w:after="120" w:line="360" w:lineRule="auto"/>
    </w:pPr>
    <w:rPr>
      <w:szCs w:val="20"/>
    </w:rPr>
  </w:style>
  <w:style w:type="paragraph" w:customStyle="1" w:styleId="aff0">
    <w:name w:val="正文（绿盟科技）"/>
    <w:autoRedefine/>
    <w:qFormat/>
    <w:pPr>
      <w:spacing w:line="300" w:lineRule="auto"/>
    </w:pPr>
    <w:rPr>
      <w:rFonts w:ascii="Arial" w:hAnsi="Arial" w:cs="黑体"/>
      <w:sz w:val="21"/>
      <w:szCs w:val="21"/>
    </w:rPr>
  </w:style>
  <w:style w:type="paragraph" w:customStyle="1" w:styleId="aff1">
    <w:name w:val="文本"/>
    <w:basedOn w:val="a"/>
    <w:autoRedefine/>
    <w:qFormat/>
    <w:pPr>
      <w:widowControl/>
      <w:tabs>
        <w:tab w:val="left" w:pos="0"/>
      </w:tabs>
      <w:ind w:firstLine="720"/>
    </w:pPr>
    <w:rPr>
      <w:rFonts w:cs="宋体"/>
    </w:rPr>
  </w:style>
  <w:style w:type="paragraph" w:customStyle="1" w:styleId="1">
    <w:name w:val="引用1"/>
    <w:basedOn w:val="a"/>
    <w:next w:val="a"/>
    <w:autoRedefine/>
    <w:qFormat/>
    <w:pPr>
      <w:widowControl/>
      <w:numPr>
        <w:numId w:val="1"/>
      </w:numPr>
      <w:spacing w:after="200" w:line="276" w:lineRule="auto"/>
      <w:ind w:left="0" w:firstLine="0"/>
      <w:jc w:val="left"/>
    </w:pPr>
    <w:rPr>
      <w:rFonts w:ascii="Calibri" w:hAnsi="Calibri"/>
      <w:i/>
      <w:iCs/>
      <w:sz w:val="22"/>
      <w:lang w:eastAsia="en-US" w:bidi="en-US"/>
    </w:rPr>
  </w:style>
  <w:style w:type="character" w:customStyle="1" w:styleId="1Char">
    <w:name w:val="标题 1 Char"/>
    <w:autoRedefine/>
    <w:qFormat/>
    <w:rPr>
      <w:rFonts w:ascii="Calibri" w:eastAsia="宋体" w:hAnsi="Calibri" w:cs="Times New Roman"/>
      <w:b/>
      <w:kern w:val="0"/>
      <w:sz w:val="32"/>
      <w:szCs w:val="44"/>
    </w:rPr>
  </w:style>
  <w:style w:type="paragraph" w:customStyle="1" w:styleId="13">
    <w:name w:val="列出段落1"/>
    <w:basedOn w:val="a"/>
    <w:link w:val="aff2"/>
    <w:autoRedefine/>
    <w:qFormat/>
    <w:pPr>
      <w:ind w:firstLine="420"/>
    </w:pPr>
    <w:rPr>
      <w:rFonts w:cs="Times New Roman"/>
      <w:kern w:val="1"/>
    </w:rPr>
  </w:style>
  <w:style w:type="paragraph" w:customStyle="1" w:styleId="24">
    <w:name w:val="列出段落2"/>
    <w:basedOn w:val="a"/>
    <w:autoRedefine/>
    <w:uiPriority w:val="99"/>
    <w:qFormat/>
    <w:pPr>
      <w:ind w:firstLineChars="200" w:firstLine="420"/>
    </w:pPr>
    <w:rPr>
      <w:rFonts w:cs="Times New Roman"/>
      <w:color w:val="auto"/>
      <w:kern w:val="2"/>
      <w:szCs w:val="24"/>
    </w:rPr>
  </w:style>
  <w:style w:type="paragraph" w:customStyle="1" w:styleId="aff3">
    <w:name w:val="正文首行缩进两字符"/>
    <w:basedOn w:val="a"/>
    <w:autoRedefine/>
    <w:qFormat/>
    <w:pPr>
      <w:spacing w:line="360" w:lineRule="auto"/>
      <w:ind w:firstLineChars="200" w:firstLine="200"/>
    </w:pPr>
    <w:rPr>
      <w:rFonts w:ascii="Calibri" w:hAnsi="Calibri"/>
    </w:rPr>
  </w:style>
  <w:style w:type="paragraph" w:customStyle="1" w:styleId="ListParagraph1">
    <w:name w:val="List Paragraph1"/>
    <w:basedOn w:val="a"/>
    <w:autoRedefine/>
    <w:qFormat/>
    <w:pPr>
      <w:ind w:firstLineChars="200" w:firstLine="420"/>
    </w:pPr>
    <w:rPr>
      <w:rFonts w:cs="Times New Roman"/>
      <w:color w:val="auto"/>
      <w:kern w:val="2"/>
    </w:rPr>
  </w:style>
  <w:style w:type="paragraph" w:customStyle="1" w:styleId="130">
    <w:name w:val="13、表格内居中正文"/>
    <w:basedOn w:val="a"/>
    <w:autoRedefine/>
    <w:qFormat/>
    <w:pPr>
      <w:tabs>
        <w:tab w:val="left" w:pos="0"/>
      </w:tabs>
      <w:wordWrap w:val="0"/>
      <w:topLinePunct/>
      <w:spacing w:line="360" w:lineRule="exact"/>
      <w:jc w:val="center"/>
    </w:pPr>
    <w:rPr>
      <w:rFonts w:ascii="宋体" w:hAnsi="宋体" w:cs="Times New Roman"/>
      <w:color w:val="auto"/>
      <w:kern w:val="2"/>
      <w:szCs w:val="24"/>
    </w:rPr>
  </w:style>
  <w:style w:type="paragraph" w:customStyle="1" w:styleId="25">
    <w:name w:val="样式 首行缩进:  2 字符"/>
    <w:basedOn w:val="a"/>
    <w:autoRedefine/>
    <w:qFormat/>
    <w:pPr>
      <w:spacing w:line="400" w:lineRule="exact"/>
      <w:ind w:firstLine="200"/>
    </w:pPr>
    <w:rPr>
      <w:rFonts w:cs="宋体"/>
      <w:kern w:val="1"/>
      <w:sz w:val="24"/>
    </w:rPr>
  </w:style>
  <w:style w:type="paragraph" w:customStyle="1" w:styleId="aff4">
    <w:name w:val="样式"/>
    <w:autoRedefine/>
    <w:qFormat/>
    <w:pPr>
      <w:widowControl w:val="0"/>
      <w:autoSpaceDE w:val="0"/>
      <w:autoSpaceDN w:val="0"/>
      <w:adjustRightInd w:val="0"/>
    </w:pPr>
    <w:rPr>
      <w:rFonts w:ascii="宋体" w:hAnsi="宋体" w:cs="宋体"/>
      <w:sz w:val="24"/>
      <w:szCs w:val="24"/>
    </w:rPr>
  </w:style>
  <w:style w:type="paragraph" w:customStyle="1" w:styleId="01">
    <w:name w:val="01、普通正文"/>
    <w:basedOn w:val="a"/>
    <w:autoRedefine/>
    <w:qFormat/>
    <w:pPr>
      <w:tabs>
        <w:tab w:val="left" w:pos="0"/>
      </w:tabs>
      <w:wordWrap w:val="0"/>
      <w:topLinePunct/>
    </w:pPr>
    <w:rPr>
      <w:rFonts w:ascii="宋体" w:hAnsi="宋体" w:cs="Times New Roman"/>
      <w:snapToGrid w:val="0"/>
      <w:color w:val="auto"/>
      <w:kern w:val="2"/>
      <w:szCs w:val="24"/>
    </w:rPr>
  </w:style>
  <w:style w:type="paragraph" w:customStyle="1" w:styleId="Style4">
    <w:name w:val="_Style 4"/>
    <w:basedOn w:val="a"/>
    <w:autoRedefine/>
    <w:qFormat/>
    <w:pPr>
      <w:spacing w:line="360" w:lineRule="auto"/>
    </w:pPr>
    <w:rPr>
      <w:rFonts w:cs="Times New Roman"/>
      <w:sz w:val="24"/>
      <w:szCs w:val="20"/>
    </w:rPr>
  </w:style>
  <w:style w:type="paragraph" w:customStyle="1" w:styleId="TOC10">
    <w:name w:val="TOC 标题1"/>
    <w:basedOn w:val="10"/>
    <w:next w:val="a"/>
    <w:autoRedefine/>
    <w:qFormat/>
    <w:pPr>
      <w:widowControl/>
      <w:spacing w:before="480" w:after="0" w:line="276" w:lineRule="auto"/>
      <w:jc w:val="left"/>
      <w:outlineLvl w:val="9"/>
    </w:pPr>
    <w:rPr>
      <w:rFonts w:ascii="Cambria" w:hAnsi="Cambria"/>
      <w:color w:val="365F91"/>
      <w:sz w:val="28"/>
      <w:szCs w:val="28"/>
    </w:rPr>
  </w:style>
  <w:style w:type="paragraph" w:customStyle="1" w:styleId="TOC11">
    <w:name w:val="TOC 标题11"/>
    <w:basedOn w:val="10"/>
    <w:next w:val="a"/>
    <w:autoRedefine/>
    <w:qFormat/>
    <w:pPr>
      <w:widowControl/>
      <w:spacing w:before="480" w:after="0" w:line="276" w:lineRule="auto"/>
      <w:jc w:val="left"/>
      <w:outlineLvl w:val="9"/>
    </w:pPr>
    <w:rPr>
      <w:rFonts w:ascii="Cambria" w:hAnsi="Cambria"/>
      <w:color w:val="365F91"/>
      <w:sz w:val="28"/>
      <w:szCs w:val="28"/>
    </w:rPr>
  </w:style>
  <w:style w:type="paragraph" w:customStyle="1" w:styleId="Style10">
    <w:name w:val="_Style 10"/>
    <w:basedOn w:val="a8"/>
    <w:autoRedefine/>
    <w:qFormat/>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NewNew">
    <w:name w:val="正文 New New"/>
    <w:autoRedefine/>
    <w:qFormat/>
    <w:pPr>
      <w:widowControl w:val="0"/>
      <w:spacing w:after="160" w:line="257" w:lineRule="auto"/>
      <w:jc w:val="both"/>
    </w:pPr>
    <w:rPr>
      <w:rFonts w:cs="Calibri"/>
      <w:color w:val="000000"/>
      <w:kern w:val="1"/>
      <w:sz w:val="21"/>
      <w:szCs w:val="22"/>
    </w:rPr>
  </w:style>
  <w:style w:type="paragraph" w:customStyle="1" w:styleId="Aff5">
    <w:name w:val="正文 A"/>
    <w:next w:val="210"/>
    <w:autoRedefine/>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210">
    <w:name w:val="标题 21"/>
    <w:next w:val="AA0"/>
    <w:autoRedefine/>
    <w:qFormat/>
    <w:pPr>
      <w:keepNext/>
      <w:keepLines/>
      <w:widowControl w:val="0"/>
      <w:tabs>
        <w:tab w:val="left" w:pos="3828"/>
      </w:tabs>
      <w:spacing w:before="260" w:after="260" w:line="415" w:lineRule="auto"/>
      <w:jc w:val="both"/>
      <w:outlineLvl w:val="1"/>
    </w:pPr>
    <w:rPr>
      <w:rFonts w:ascii="宋体" w:hAnsi="宋体" w:cs="宋体"/>
      <w:b/>
      <w:bCs/>
      <w:color w:val="000000"/>
      <w:kern w:val="2"/>
      <w:sz w:val="28"/>
      <w:szCs w:val="28"/>
      <w:u w:color="000000"/>
    </w:rPr>
  </w:style>
  <w:style w:type="paragraph" w:customStyle="1" w:styleId="AA0">
    <w:name w:val="正文 A A"/>
    <w:next w:val="210"/>
    <w:autoRedefine/>
    <w:qFormat/>
    <w:pPr>
      <w:widowControl w:val="0"/>
      <w:jc w:val="both"/>
    </w:pPr>
    <w:rPr>
      <w:rFonts w:ascii="Arial Unicode MS" w:eastAsia="Arial Unicode MS" w:hAnsi="Arial Unicode MS" w:cs="Arial Unicode MS"/>
      <w:color w:val="000000"/>
      <w:kern w:val="2"/>
      <w:sz w:val="21"/>
      <w:szCs w:val="21"/>
      <w:u w:color="000000"/>
    </w:rPr>
  </w:style>
  <w:style w:type="paragraph" w:customStyle="1" w:styleId="211">
    <w:name w:val="列出段落21"/>
    <w:basedOn w:val="a"/>
    <w:autoRedefine/>
    <w:qFormat/>
    <w:pPr>
      <w:ind w:firstLine="420"/>
    </w:pPr>
    <w:rPr>
      <w:kern w:val="1"/>
    </w:rPr>
  </w:style>
  <w:style w:type="paragraph" w:customStyle="1" w:styleId="aff6">
    <w:name w:val="图例"/>
    <w:basedOn w:val="a"/>
    <w:autoRedefine/>
    <w:qFormat/>
    <w:pPr>
      <w:spacing w:before="120" w:after="120" w:line="360" w:lineRule="auto"/>
      <w:jc w:val="center"/>
    </w:pPr>
    <w:rPr>
      <w:rFonts w:eastAsia="仿宋" w:cs="Times New Roman"/>
      <w:b/>
      <w:kern w:val="1"/>
      <w:sz w:val="24"/>
    </w:rPr>
  </w:style>
  <w:style w:type="paragraph" w:customStyle="1" w:styleId="Default">
    <w:name w:val="Default"/>
    <w:next w:val="a"/>
    <w:autoRedefine/>
    <w:qFormat/>
    <w:pPr>
      <w:widowControl w:val="0"/>
      <w:autoSpaceDE w:val="0"/>
      <w:autoSpaceDN w:val="0"/>
      <w:adjustRightInd w:val="0"/>
    </w:pPr>
    <w:rPr>
      <w:rFonts w:ascii="......." w:eastAsia="......." w:hAnsi="......." w:cs="......."/>
      <w:color w:val="000000"/>
      <w:sz w:val="24"/>
      <w:szCs w:val="24"/>
    </w:rPr>
  </w:style>
  <w:style w:type="paragraph" w:customStyle="1" w:styleId="TableParagraph">
    <w:name w:val="Table Paragraph"/>
    <w:basedOn w:val="a"/>
    <w:autoRedefine/>
    <w:uiPriority w:val="1"/>
    <w:qFormat/>
    <w:pPr>
      <w:jc w:val="left"/>
    </w:pPr>
    <w:rPr>
      <w:sz w:val="22"/>
      <w:lang w:eastAsia="en-US"/>
    </w:rPr>
  </w:style>
  <w:style w:type="character" w:customStyle="1" w:styleId="ad">
    <w:name w:val="正文文本缩进 字符"/>
    <w:link w:val="ac"/>
    <w:autoRedefine/>
    <w:qFormat/>
    <w:rPr>
      <w:rFonts w:cs="Calibri"/>
      <w:color w:val="000000"/>
      <w:sz w:val="21"/>
      <w:szCs w:val="22"/>
    </w:rPr>
  </w:style>
  <w:style w:type="character" w:customStyle="1" w:styleId="7Char">
    <w:name w:val="标题 7 Char"/>
    <w:autoRedefine/>
    <w:qFormat/>
    <w:rPr>
      <w:b/>
      <w:sz w:val="24"/>
      <w:szCs w:val="24"/>
    </w:rPr>
  </w:style>
  <w:style w:type="character" w:customStyle="1" w:styleId="af3">
    <w:name w:val="页眉 字符"/>
    <w:link w:val="af2"/>
    <w:autoRedefine/>
    <w:uiPriority w:val="99"/>
    <w:qFormat/>
    <w:rPr>
      <w:rFonts w:ascii="Calibri" w:hAnsi="Calibri" w:cs="Calibri"/>
      <w:color w:val="000000"/>
      <w:kern w:val="1"/>
      <w:sz w:val="18"/>
      <w:szCs w:val="18"/>
    </w:rPr>
  </w:style>
  <w:style w:type="character" w:customStyle="1" w:styleId="a5">
    <w:name w:val="正文文本 字符"/>
    <w:link w:val="a0"/>
    <w:autoRedefine/>
    <w:qFormat/>
    <w:rPr>
      <w:rFonts w:cs="Calibri"/>
      <w:color w:val="000000"/>
      <w:kern w:val="1"/>
      <w:sz w:val="21"/>
      <w:szCs w:val="22"/>
    </w:rPr>
  </w:style>
  <w:style w:type="character" w:customStyle="1" w:styleId="2Char">
    <w:name w:val="标题 2 Char"/>
    <w:autoRedefine/>
    <w:qFormat/>
    <w:rPr>
      <w:rFonts w:ascii="Cambria" w:eastAsia="宋体" w:hAnsi="Cambria" w:cs="Times New Roman"/>
      <w:b/>
      <w:sz w:val="30"/>
      <w:szCs w:val="32"/>
    </w:rPr>
  </w:style>
  <w:style w:type="character" w:customStyle="1" w:styleId="Char">
    <w:name w:val="批注主题 Char"/>
    <w:autoRedefine/>
    <w:qFormat/>
    <w:rPr>
      <w:rFonts w:ascii="Calibri" w:eastAsia="宋体" w:hAnsi="Calibri" w:cs="Times New Roman"/>
      <w:b/>
      <w:kern w:val="1"/>
      <w:sz w:val="21"/>
      <w:szCs w:val="22"/>
    </w:rPr>
  </w:style>
  <w:style w:type="character" w:customStyle="1" w:styleId="20">
    <w:name w:val="标题 2 字符"/>
    <w:link w:val="2"/>
    <w:autoRedefine/>
    <w:qFormat/>
    <w:rPr>
      <w:rFonts w:ascii="Cambria" w:hAnsi="Cambria" w:cs="Calibri"/>
      <w:b/>
      <w:color w:val="000000"/>
      <w:sz w:val="30"/>
      <w:szCs w:val="32"/>
    </w:rPr>
  </w:style>
  <w:style w:type="character" w:customStyle="1" w:styleId="Char0">
    <w:name w:val="批注框文本 Char"/>
    <w:autoRedefine/>
    <w:qFormat/>
    <w:rPr>
      <w:sz w:val="18"/>
      <w:szCs w:val="18"/>
    </w:rPr>
  </w:style>
  <w:style w:type="character" w:customStyle="1" w:styleId="4Char">
    <w:name w:val="标题 4 Char"/>
    <w:autoRedefine/>
    <w:qFormat/>
    <w:rPr>
      <w:rFonts w:ascii="Cambria" w:eastAsia="宋体" w:hAnsi="Cambria" w:cs="Times New Roman"/>
      <w:b/>
      <w:kern w:val="1"/>
      <w:sz w:val="28"/>
      <w:szCs w:val="28"/>
    </w:rPr>
  </w:style>
  <w:style w:type="character" w:customStyle="1" w:styleId="a9">
    <w:name w:val="文档结构图 字符"/>
    <w:link w:val="a8"/>
    <w:autoRedefine/>
    <w:qFormat/>
    <w:rPr>
      <w:rFonts w:ascii="宋体" w:cs="Calibri"/>
      <w:color w:val="000000"/>
      <w:sz w:val="18"/>
      <w:szCs w:val="18"/>
    </w:rPr>
  </w:style>
  <w:style w:type="character" w:customStyle="1" w:styleId="3Char">
    <w:name w:val="标题 3 Char"/>
    <w:autoRedefine/>
    <w:qFormat/>
    <w:rPr>
      <w:b/>
      <w:sz w:val="32"/>
      <w:szCs w:val="32"/>
    </w:rPr>
  </w:style>
  <w:style w:type="character" w:customStyle="1" w:styleId="Char1">
    <w:name w:val="页脚 Char"/>
    <w:autoRedefine/>
    <w:qFormat/>
    <w:rPr>
      <w:sz w:val="18"/>
      <w:szCs w:val="18"/>
    </w:rPr>
  </w:style>
  <w:style w:type="character" w:customStyle="1" w:styleId="11">
    <w:name w:val="标题 1 字符"/>
    <w:link w:val="10"/>
    <w:autoRedefine/>
    <w:qFormat/>
    <w:rPr>
      <w:rFonts w:ascii="Calibri" w:hAnsi="Calibri" w:cs="Calibri"/>
      <w:b/>
      <w:color w:val="000000"/>
      <w:sz w:val="32"/>
      <w:szCs w:val="44"/>
    </w:rPr>
  </w:style>
  <w:style w:type="character" w:customStyle="1" w:styleId="af1">
    <w:name w:val="页脚 字符"/>
    <w:link w:val="af0"/>
    <w:autoRedefine/>
    <w:uiPriority w:val="99"/>
    <w:qFormat/>
    <w:rPr>
      <w:rFonts w:ascii="Calibri" w:hAnsi="Calibri" w:cs="Calibri"/>
      <w:color w:val="000000"/>
      <w:kern w:val="1"/>
      <w:sz w:val="18"/>
      <w:szCs w:val="18"/>
    </w:rPr>
  </w:style>
  <w:style w:type="character" w:customStyle="1" w:styleId="HTML0">
    <w:name w:val="HTML 预设格式 字符"/>
    <w:link w:val="HTML"/>
    <w:autoRedefine/>
    <w:qFormat/>
    <w:rPr>
      <w:rFonts w:ascii="宋体" w:hAnsi="宋体"/>
      <w:sz w:val="24"/>
      <w:szCs w:val="24"/>
    </w:rPr>
  </w:style>
  <w:style w:type="character" w:customStyle="1" w:styleId="Char10">
    <w:name w:val="标题 Char1"/>
    <w:autoRedefine/>
    <w:qFormat/>
    <w:rPr>
      <w:rFonts w:ascii="Cambria" w:eastAsia="宋体" w:hAnsi="Cambria" w:cs="Times New Roman"/>
      <w:b/>
      <w:sz w:val="32"/>
      <w:szCs w:val="32"/>
    </w:rPr>
  </w:style>
  <w:style w:type="character" w:customStyle="1" w:styleId="Char2">
    <w:name w:val="页眉 Char"/>
    <w:autoRedefine/>
    <w:qFormat/>
    <w:rPr>
      <w:sz w:val="18"/>
      <w:szCs w:val="18"/>
    </w:rPr>
  </w:style>
  <w:style w:type="character" w:customStyle="1" w:styleId="aff2">
    <w:name w:val="列出段落 字符"/>
    <w:link w:val="13"/>
    <w:autoRedefine/>
    <w:qFormat/>
    <w:rPr>
      <w:rFonts w:cs="Calibri"/>
      <w:color w:val="000000"/>
      <w:kern w:val="1"/>
      <w:sz w:val="21"/>
      <w:szCs w:val="22"/>
    </w:rPr>
  </w:style>
  <w:style w:type="character" w:customStyle="1" w:styleId="Char3">
    <w:name w:val="标题 Char"/>
    <w:autoRedefine/>
    <w:qFormat/>
    <w:rPr>
      <w:rFonts w:ascii="等线 Light" w:hAnsi="等线 Light" w:cs="Times New Roman"/>
      <w:b/>
      <w:sz w:val="32"/>
      <w:szCs w:val="32"/>
    </w:rPr>
  </w:style>
  <w:style w:type="character" w:customStyle="1" w:styleId="Char4">
    <w:name w:val="批注文字 Char"/>
    <w:autoRedefine/>
    <w:qFormat/>
    <w:rPr>
      <w:rFonts w:ascii="Calibri" w:eastAsia="宋体" w:hAnsi="Calibri" w:cs="Times New Roman"/>
      <w:kern w:val="1"/>
      <w:sz w:val="21"/>
      <w:szCs w:val="22"/>
    </w:rPr>
  </w:style>
  <w:style w:type="paragraph" w:customStyle="1" w:styleId="Bodytext1">
    <w:name w:val="Body text|1"/>
    <w:basedOn w:val="a"/>
    <w:autoRedefine/>
    <w:qFormat/>
    <w:pPr>
      <w:spacing w:line="439" w:lineRule="auto"/>
      <w:ind w:firstLine="240"/>
    </w:pPr>
    <w:rPr>
      <w:rFonts w:ascii="宋体" w:hAnsi="宋体" w:cs="宋体"/>
      <w:sz w:val="22"/>
      <w:lang w:val="zh-TW" w:eastAsia="zh-TW" w:bidi="zh-TW"/>
    </w:rPr>
  </w:style>
  <w:style w:type="character" w:customStyle="1" w:styleId="NormalCharacter">
    <w:name w:val="NormalCharacter"/>
    <w:autoRedefine/>
    <w:semiHidden/>
    <w:qFormat/>
    <w:rPr>
      <w:rFonts w:ascii="Times New Roman" w:eastAsia="宋体" w:hAnsi="Times New Roman" w:cs="Calibri"/>
      <w:color w:val="000000"/>
      <w:sz w:val="21"/>
      <w:szCs w:val="22"/>
      <w:lang w:val="en-US" w:eastAsia="zh-CN" w:bidi="ar-SA"/>
    </w:rPr>
  </w:style>
  <w:style w:type="paragraph" w:customStyle="1" w:styleId="NormalIndent">
    <w:name w:val="NormalIndent"/>
    <w:basedOn w:val="a"/>
    <w:autoRedefine/>
    <w:qFormat/>
    <w:pPr>
      <w:ind w:firstLineChars="200" w:firstLine="420"/>
      <w:textAlignment w:val="baseline"/>
    </w:pPr>
    <w:rPr>
      <w:kern w:val="2"/>
      <w:szCs w:val="24"/>
    </w:rPr>
  </w:style>
  <w:style w:type="paragraph" w:customStyle="1" w:styleId="BodyText">
    <w:name w:val="BodyText"/>
    <w:basedOn w:val="a"/>
    <w:next w:val="a4"/>
    <w:autoRedefine/>
    <w:qFormat/>
    <w:pPr>
      <w:spacing w:after="120"/>
      <w:textAlignment w:val="baseline"/>
    </w:pPr>
    <w:rPr>
      <w:rFonts w:ascii="宋体"/>
      <w:sz w:val="34"/>
      <w:szCs w:val="20"/>
    </w:rPr>
  </w:style>
  <w:style w:type="paragraph" w:customStyle="1" w:styleId="NewNewNewNewNew">
    <w:name w:val="正文 New New New New New"/>
    <w:basedOn w:val="a"/>
    <w:autoRedefine/>
    <w:qFormat/>
    <w:rPr>
      <w:szCs w:val="21"/>
    </w:rPr>
  </w:style>
  <w:style w:type="character" w:customStyle="1" w:styleId="img">
    <w:name w:val="img"/>
    <w:basedOn w:val="a1"/>
    <w:autoRedefine/>
    <w:qFormat/>
  </w:style>
  <w:style w:type="character" w:customStyle="1" w:styleId="img1">
    <w:name w:val="img1"/>
    <w:basedOn w:val="a1"/>
    <w:autoRedefine/>
    <w:qFormat/>
  </w:style>
  <w:style w:type="paragraph" w:customStyle="1" w:styleId="aff7">
    <w:name w:val="!正文"/>
    <w:basedOn w:val="a"/>
    <w:autoRedefine/>
    <w:qFormat/>
    <w:pPr>
      <w:adjustRightInd w:val="0"/>
      <w:snapToGrid w:val="0"/>
      <w:spacing w:line="500" w:lineRule="atLeast"/>
      <w:ind w:firstLineChars="192" w:firstLine="192"/>
    </w:pPr>
    <w:rPr>
      <w:rFonts w:ascii="宋体" w:hAnsi="宋体"/>
      <w:kern w:val="2"/>
      <w:sz w:val="28"/>
      <w:szCs w:val="20"/>
    </w:rPr>
  </w:style>
  <w:style w:type="character" w:customStyle="1" w:styleId="aff8">
    <w:name w:val="无"/>
    <w:autoRedefine/>
    <w:qFormat/>
  </w:style>
  <w:style w:type="paragraph" w:customStyle="1" w:styleId="AAA">
    <w:name w:val="正文 A A A"/>
    <w:next w:val="50"/>
    <w:autoRedefine/>
    <w:qFormat/>
    <w:pPr>
      <w:widowControl w:val="0"/>
      <w:jc w:val="both"/>
    </w:pPr>
    <w:rPr>
      <w:rFonts w:ascii="Arial Unicode MS" w:eastAsia="Arial Unicode MS" w:hAnsi="Arial Unicode MS" w:cs="Arial Unicode MS"/>
      <w:color w:val="000000"/>
      <w:kern w:val="2"/>
      <w:sz w:val="21"/>
      <w:szCs w:val="21"/>
      <w:u w:color="000000"/>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UserStyle0">
    <w:name w:val="UserStyle_0"/>
    <w:autoRedefine/>
    <w:qFormat/>
    <w:rPr>
      <w:rFonts w:eastAsia="宋体"/>
      <w:kern w:val="2"/>
      <w:sz w:val="21"/>
      <w:szCs w:val="24"/>
      <w:lang w:val="en-US" w:eastAsia="zh-CN" w:bidi="ar-SA"/>
    </w:rPr>
  </w:style>
  <w:style w:type="character" w:customStyle="1" w:styleId="font11">
    <w:name w:val="font11"/>
    <w:basedOn w:val="a1"/>
    <w:autoRedefine/>
    <w:qFormat/>
    <w:rPr>
      <w:rFonts w:ascii="黑体" w:eastAsia="黑体" w:hAnsi="宋体" w:cs="黑体" w:hint="eastAsia"/>
      <w:color w:val="FF0000"/>
      <w:sz w:val="22"/>
      <w:szCs w:val="22"/>
      <w:u w:val="none"/>
    </w:rPr>
  </w:style>
  <w:style w:type="character" w:customStyle="1" w:styleId="font21">
    <w:name w:val="font21"/>
    <w:basedOn w:val="a1"/>
    <w:autoRedefine/>
    <w:qFormat/>
    <w:rPr>
      <w:rFonts w:ascii="黑体" w:eastAsia="黑体" w:hAnsi="宋体" w:cs="黑体" w:hint="eastAsia"/>
      <w:color w:val="000000"/>
      <w:sz w:val="22"/>
      <w:szCs w:val="22"/>
      <w:u w:val="none"/>
    </w:rPr>
  </w:style>
  <w:style w:type="paragraph" w:styleId="aff9">
    <w:name w:val="List Paragraph"/>
    <w:basedOn w:val="a"/>
    <w:autoRedefine/>
    <w:uiPriority w:val="34"/>
    <w:qFormat/>
    <w:pPr>
      <w:spacing w:line="400" w:lineRule="exact"/>
    </w:pPr>
    <w:rPr>
      <w:rFonts w:eastAsia="方正仿宋_GB2312"/>
      <w:sz w:val="24"/>
    </w:rPr>
  </w:style>
  <w:style w:type="character" w:customStyle="1" w:styleId="23">
    <w:name w:val="正文文本 2 字符"/>
    <w:basedOn w:val="a1"/>
    <w:link w:val="22"/>
    <w:autoRedefine/>
    <w:qFormat/>
    <w:rPr>
      <w:rFonts w:cs="Calibri"/>
      <w:color w:val="000000"/>
      <w:sz w:val="21"/>
      <w:szCs w:val="22"/>
    </w:rPr>
  </w:style>
  <w:style w:type="paragraph" w:customStyle="1" w:styleId="GW-">
    <w:name w:val="GW-正文"/>
    <w:autoRedefine/>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7">
    <w:name w:val="正文缩进 字符"/>
    <w:link w:val="a6"/>
    <w:autoRedefine/>
    <w:qFormat/>
    <w:rPr>
      <w:rFonts w:cs="Calibri"/>
      <w:color w:val="000000"/>
      <w:kern w:val="1"/>
      <w:sz w:val="21"/>
      <w:szCs w:val="22"/>
      <w:lang w:val="zh-CN"/>
    </w:rPr>
  </w:style>
  <w:style w:type="paragraph" w:customStyle="1" w:styleId="14">
    <w:name w:val="修订1"/>
    <w:autoRedefine/>
    <w:hidden/>
    <w:uiPriority w:val="99"/>
    <w:unhideWhenUsed/>
    <w:qFormat/>
    <w:rPr>
      <w:rFonts w:cs="Calibri"/>
      <w:color w:val="000000"/>
      <w:sz w:val="21"/>
      <w:szCs w:val="22"/>
    </w:rPr>
  </w:style>
  <w:style w:type="paragraph" w:customStyle="1" w:styleId="26">
    <w:name w:val="修订2"/>
    <w:autoRedefine/>
    <w:hidden/>
    <w:uiPriority w:val="99"/>
    <w:semiHidden/>
    <w:qFormat/>
    <w:rPr>
      <w:rFonts w:cs="Calibri"/>
      <w:color w:val="000000"/>
      <w:sz w:val="21"/>
      <w:szCs w:val="22"/>
    </w:rPr>
  </w:style>
  <w:style w:type="paragraph" w:customStyle="1" w:styleId="affa">
    <w:name w:val="首页大标题"/>
    <w:basedOn w:val="a"/>
    <w:autoRedefine/>
    <w:qFormat/>
    <w:pPr>
      <w:jc w:val="center"/>
    </w:pPr>
    <w:rPr>
      <w:rFonts w:ascii="黑体" w:eastAsia="黑体" w:hAnsi="Calibri"/>
      <w:b/>
      <w:sz w:val="52"/>
      <w:szCs w:val="28"/>
    </w:rPr>
  </w:style>
  <w:style w:type="paragraph" w:customStyle="1" w:styleId="120">
    <w:name w:val="12、表格内左对齐正文"/>
    <w:basedOn w:val="a"/>
    <w:autoRedefine/>
    <w:qFormat/>
    <w:pPr>
      <w:tabs>
        <w:tab w:val="left" w:pos="0"/>
      </w:tabs>
      <w:wordWrap w:val="0"/>
      <w:topLinePunct/>
      <w:spacing w:line="360" w:lineRule="exact"/>
      <w:ind w:leftChars="20" w:left="48"/>
    </w:pPr>
    <w:rPr>
      <w:rFonts w:ascii="宋体" w:hAnsi="宋体"/>
      <w:snapToGrid w:val="0"/>
    </w:r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customStyle="1" w:styleId="171">
    <w:name w:val="17“1.”四级标题"/>
    <w:basedOn w:val="022"/>
    <w:autoRedefine/>
    <w:qFormat/>
    <w:pPr>
      <w:numPr>
        <w:ilvl w:val="3"/>
        <w:numId w:val="2"/>
      </w:numPr>
      <w:ind w:firstLine="803"/>
    </w:pPr>
  </w:style>
  <w:style w:type="paragraph" w:customStyle="1" w:styleId="022">
    <w:name w:val="02、首行缩进2字符正文"/>
    <w:basedOn w:val="a"/>
    <w:autoRedefine/>
    <w:qFormat/>
    <w:pPr>
      <w:tabs>
        <w:tab w:val="left" w:pos="0"/>
      </w:tabs>
      <w:wordWrap w:val="0"/>
      <w:topLinePunct/>
      <w:adjustRightInd w:val="0"/>
      <w:snapToGrid w:val="0"/>
      <w:spacing w:line="440" w:lineRule="exact"/>
      <w:ind w:firstLineChars="200" w:firstLine="480"/>
      <w:jc w:val="left"/>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fontTable" Target="fontTable.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13870</Words>
  <Characters>14704</Characters>
  <Application>Microsoft Office Word</Application>
  <DocSecurity>0</DocSecurity>
  <Lines>919</Lines>
  <Paragraphs>865</Paragraphs>
  <ScaleCrop>false</ScaleCrop>
  <Company>MSCD龙帝国技术社区 Htpp://Bbs.Mscode.Cc</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采购项目编号：具体详见采购公告</dc:title>
  <dc:creator>Windows 用户</dc:creator>
  <cp:lastModifiedBy>梁小龙</cp:lastModifiedBy>
  <cp:revision>4</cp:revision>
  <cp:lastPrinted>2023-10-07T12:47:00Z</cp:lastPrinted>
  <dcterms:created xsi:type="dcterms:W3CDTF">2025-05-22T03:08:00Z</dcterms:created>
  <dcterms:modified xsi:type="dcterms:W3CDTF">2025-05-27T03:37:00Z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16117F545A65709F95582F66B4C42CF5_43</vt:lpwstr>
  </property>
</Properties>
</file>