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82927" w14:textId="25DAA0B0" w:rsidR="00A0201F" w:rsidRDefault="00A0201F">
      <w:pPr>
        <w:wordWrap w:val="0"/>
        <w:spacing w:line="360" w:lineRule="auto"/>
        <w:jc w:val="left"/>
        <w:rPr>
          <w:rFonts w:ascii="仿宋" w:eastAsia="仿宋" w:hAnsi="仿宋" w:cs="仿宋" w:hint="eastAsia"/>
          <w:b/>
          <w:color w:val="auto"/>
          <w:kern w:val="1"/>
          <w:sz w:val="30"/>
          <w:szCs w:val="30"/>
        </w:rPr>
      </w:pPr>
    </w:p>
    <w:p w14:paraId="46C7EC9C" w14:textId="104F02A4" w:rsidR="00A0201F" w:rsidRDefault="00000000">
      <w:pPr>
        <w:wordWrap w:val="0"/>
        <w:spacing w:line="360" w:lineRule="auto"/>
        <w:jc w:val="center"/>
        <w:rPr>
          <w:rFonts w:ascii="微软雅黑" w:eastAsia="微软雅黑" w:hAnsi="微软雅黑" w:cs="微软雅黑" w:hint="eastAsia"/>
          <w:b/>
          <w:color w:val="auto"/>
          <w:kern w:val="1"/>
          <w:sz w:val="32"/>
          <w:szCs w:val="32"/>
          <w:highlight w:val="yellow"/>
        </w:rPr>
      </w:pPr>
      <w:r>
        <w:rPr>
          <w:rFonts w:ascii="微软雅黑" w:eastAsia="微软雅黑" w:hAnsi="微软雅黑" w:cs="微软雅黑" w:hint="eastAsia"/>
          <w:b/>
          <w:color w:val="auto"/>
          <w:kern w:val="1"/>
          <w:sz w:val="32"/>
          <w:szCs w:val="32"/>
        </w:rPr>
        <w:t>项目编号：</w:t>
      </w:r>
      <w:r w:rsidR="0073175F">
        <w:rPr>
          <w:rFonts w:ascii="微软雅黑" w:eastAsia="微软雅黑" w:hAnsi="微软雅黑" w:cs="微软雅黑" w:hint="eastAsia"/>
          <w:b/>
          <w:color w:val="auto"/>
          <w:kern w:val="1"/>
          <w:sz w:val="32"/>
          <w:szCs w:val="32"/>
        </w:rPr>
        <w:t>SCSWZBB-2025-015</w:t>
      </w:r>
    </w:p>
    <w:p w14:paraId="7ECD093D" w14:textId="1C371E39" w:rsidR="00A0201F" w:rsidRDefault="0073175F">
      <w:pPr>
        <w:pStyle w:val="a0"/>
        <w:wordWrap w:val="0"/>
        <w:jc w:val="center"/>
        <w:rPr>
          <w:rFonts w:ascii="微软雅黑" w:eastAsia="微软雅黑" w:hAnsi="微软雅黑" w:cs="微软雅黑" w:hint="eastAsia"/>
          <w:b/>
          <w:color w:val="auto"/>
          <w:sz w:val="52"/>
          <w:szCs w:val="52"/>
        </w:rPr>
      </w:pPr>
      <w:bookmarkStart w:id="0" w:name="_Hlk199237268"/>
      <w:r>
        <w:rPr>
          <w:rFonts w:ascii="微软雅黑" w:eastAsia="微软雅黑" w:hAnsi="微软雅黑" w:cs="微软雅黑" w:hint="eastAsia"/>
          <w:b/>
          <w:color w:val="auto"/>
          <w:sz w:val="48"/>
          <w:szCs w:val="48"/>
        </w:rPr>
        <w:t>四川商务职业学院技能大师工作室建设原材料采购项目（第二次）</w:t>
      </w:r>
    </w:p>
    <w:bookmarkEnd w:id="0"/>
    <w:p w14:paraId="1AE870EF" w14:textId="77777777" w:rsidR="00A0201F" w:rsidRDefault="00A0201F">
      <w:pPr>
        <w:pStyle w:val="a0"/>
        <w:wordWrap w:val="0"/>
        <w:rPr>
          <w:rFonts w:ascii="微软雅黑" w:eastAsia="微软雅黑" w:hAnsi="微软雅黑" w:cs="微软雅黑" w:hint="eastAsia"/>
          <w:b/>
          <w:color w:val="auto"/>
          <w:sz w:val="48"/>
          <w:szCs w:val="48"/>
        </w:rPr>
      </w:pPr>
    </w:p>
    <w:p w14:paraId="22FCB897" w14:textId="77777777" w:rsidR="00AE7986" w:rsidRPr="00AE7986" w:rsidRDefault="00AE7986" w:rsidP="00AE7986">
      <w:pPr>
        <w:pStyle w:val="a4"/>
      </w:pPr>
    </w:p>
    <w:p w14:paraId="62413965" w14:textId="77777777" w:rsidR="00A0201F" w:rsidRDefault="00A0201F">
      <w:pPr>
        <w:rPr>
          <w:color w:val="auto"/>
        </w:rPr>
      </w:pPr>
    </w:p>
    <w:p w14:paraId="7B43B6D9" w14:textId="77777777" w:rsidR="00A0201F" w:rsidRDefault="00A0201F">
      <w:pPr>
        <w:pStyle w:val="a0"/>
        <w:wordWrap w:val="0"/>
        <w:rPr>
          <w:rFonts w:ascii="微软雅黑" w:eastAsia="微软雅黑" w:hAnsi="微软雅黑" w:cs="微软雅黑" w:hint="eastAsia"/>
          <w:color w:val="auto"/>
        </w:rPr>
      </w:pPr>
    </w:p>
    <w:p w14:paraId="6FCA96E5" w14:textId="77777777" w:rsidR="00A0201F" w:rsidRDefault="00000000">
      <w:pPr>
        <w:wordWrap w:val="0"/>
        <w:spacing w:line="360" w:lineRule="auto"/>
        <w:jc w:val="center"/>
        <w:rPr>
          <w:rFonts w:ascii="微软雅黑" w:eastAsia="微软雅黑" w:hAnsi="微软雅黑" w:cs="微软雅黑" w:hint="eastAsia"/>
          <w:b/>
          <w:color w:val="auto"/>
          <w:kern w:val="1"/>
          <w:sz w:val="84"/>
          <w:szCs w:val="84"/>
        </w:rPr>
      </w:pPr>
      <w:r>
        <w:rPr>
          <w:rFonts w:ascii="微软雅黑" w:eastAsia="微软雅黑" w:hAnsi="微软雅黑" w:cs="微软雅黑" w:hint="eastAsia"/>
          <w:b/>
          <w:color w:val="auto"/>
          <w:kern w:val="1"/>
          <w:sz w:val="84"/>
          <w:szCs w:val="84"/>
        </w:rPr>
        <w:t>竞争性磋商文件</w:t>
      </w:r>
    </w:p>
    <w:p w14:paraId="4A0BB6F8" w14:textId="77777777" w:rsidR="00A0201F" w:rsidRDefault="00A0201F">
      <w:pPr>
        <w:pStyle w:val="a0"/>
        <w:rPr>
          <w:rFonts w:ascii="微软雅黑" w:eastAsia="微软雅黑" w:hAnsi="微软雅黑" w:cs="微软雅黑" w:hint="eastAsia"/>
          <w:color w:val="auto"/>
        </w:rPr>
      </w:pPr>
    </w:p>
    <w:p w14:paraId="3E771199" w14:textId="77777777" w:rsidR="00A0201F" w:rsidRDefault="00A0201F">
      <w:pPr>
        <w:rPr>
          <w:color w:val="auto"/>
        </w:rPr>
      </w:pPr>
    </w:p>
    <w:p w14:paraId="78EAFBB0" w14:textId="77777777" w:rsidR="00A0201F" w:rsidRDefault="00000000">
      <w:pPr>
        <w:wordWrap w:val="0"/>
        <w:jc w:val="center"/>
        <w:rPr>
          <w:rFonts w:ascii="微软雅黑" w:eastAsia="微软雅黑" w:hAnsi="微软雅黑" w:cs="微软雅黑" w:hint="eastAsia"/>
          <w:b/>
          <w:color w:val="auto"/>
          <w:kern w:val="1"/>
          <w:sz w:val="32"/>
          <w:szCs w:val="32"/>
        </w:rPr>
      </w:pPr>
      <w:r>
        <w:rPr>
          <w:rFonts w:ascii="微软雅黑" w:eastAsia="微软雅黑" w:hAnsi="微软雅黑" w:cs="微软雅黑" w:hint="eastAsia"/>
          <w:b/>
          <w:color w:val="auto"/>
          <w:kern w:val="1"/>
          <w:sz w:val="32"/>
          <w:szCs w:val="32"/>
        </w:rPr>
        <w:t>中国·四川</w:t>
      </w:r>
    </w:p>
    <w:p w14:paraId="69C6785C" w14:textId="77777777" w:rsidR="00A0201F" w:rsidRDefault="00000000">
      <w:pPr>
        <w:wordWrap w:val="0"/>
        <w:jc w:val="center"/>
        <w:rPr>
          <w:rFonts w:ascii="微软雅黑" w:eastAsia="微软雅黑" w:hAnsi="微软雅黑" w:cs="微软雅黑" w:hint="eastAsia"/>
          <w:b/>
          <w:color w:val="auto"/>
          <w:kern w:val="1"/>
          <w:sz w:val="32"/>
          <w:szCs w:val="32"/>
        </w:rPr>
      </w:pPr>
      <w:r>
        <w:rPr>
          <w:rFonts w:ascii="微软雅黑" w:eastAsia="微软雅黑" w:hAnsi="微软雅黑" w:cs="微软雅黑" w:hint="eastAsia"/>
          <w:b/>
          <w:color w:val="auto"/>
          <w:kern w:val="1"/>
          <w:sz w:val="32"/>
          <w:szCs w:val="32"/>
        </w:rPr>
        <w:t>四川商务职业学院</w:t>
      </w:r>
    </w:p>
    <w:p w14:paraId="06A9A541" w14:textId="7B23C21C" w:rsidR="00A0201F" w:rsidRDefault="00000000">
      <w:pPr>
        <w:wordWrap w:val="0"/>
        <w:jc w:val="center"/>
        <w:rPr>
          <w:rFonts w:ascii="微软雅黑" w:eastAsia="微软雅黑" w:hAnsi="微软雅黑" w:cs="微软雅黑" w:hint="eastAsia"/>
          <w:b/>
          <w:color w:val="auto"/>
          <w:kern w:val="1"/>
          <w:sz w:val="32"/>
          <w:szCs w:val="32"/>
        </w:rPr>
      </w:pPr>
      <w:r>
        <w:rPr>
          <w:rFonts w:ascii="微软雅黑" w:eastAsia="微软雅黑" w:hAnsi="微软雅黑" w:cs="微软雅黑" w:hint="eastAsia"/>
          <w:b/>
          <w:color w:val="auto"/>
          <w:kern w:val="1"/>
          <w:sz w:val="32"/>
          <w:szCs w:val="32"/>
        </w:rPr>
        <w:t>编制</w:t>
      </w:r>
    </w:p>
    <w:p w14:paraId="353553B4" w14:textId="093890BB" w:rsidR="00A0201F" w:rsidRDefault="00AE7986">
      <w:pPr>
        <w:wordWrap w:val="0"/>
        <w:jc w:val="center"/>
        <w:rPr>
          <w:rFonts w:ascii="仿宋" w:eastAsia="仿宋" w:hAnsi="仿宋" w:cs="仿宋" w:hint="eastAsia"/>
          <w:b/>
          <w:color w:val="auto"/>
          <w:kern w:val="1"/>
          <w:sz w:val="32"/>
          <w:szCs w:val="32"/>
        </w:rPr>
        <w:sectPr w:rsidR="00A0201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titlePg/>
        </w:sectPr>
      </w:pPr>
      <w:r>
        <w:rPr>
          <w:rFonts w:ascii="微软雅黑" w:eastAsia="微软雅黑" w:hAnsi="微软雅黑" w:cs="微软雅黑" w:hint="eastAsia"/>
          <w:b/>
          <w:color w:val="auto"/>
          <w:kern w:val="1"/>
          <w:sz w:val="32"/>
          <w:szCs w:val="32"/>
        </w:rPr>
        <w:t>2025年0</w:t>
      </w:r>
      <w:r w:rsidR="0073175F">
        <w:rPr>
          <w:rFonts w:ascii="微软雅黑" w:eastAsia="微软雅黑" w:hAnsi="微软雅黑" w:cs="微软雅黑" w:hint="eastAsia"/>
          <w:b/>
          <w:color w:val="auto"/>
          <w:kern w:val="1"/>
          <w:sz w:val="32"/>
          <w:szCs w:val="32"/>
        </w:rPr>
        <w:t>6</w:t>
      </w:r>
      <w:r>
        <w:rPr>
          <w:rFonts w:ascii="微软雅黑" w:eastAsia="微软雅黑" w:hAnsi="微软雅黑" w:cs="微软雅黑" w:hint="eastAsia"/>
          <w:b/>
          <w:color w:val="auto"/>
          <w:kern w:val="1"/>
          <w:sz w:val="32"/>
          <w:szCs w:val="32"/>
        </w:rPr>
        <w:t>月</w:t>
      </w:r>
    </w:p>
    <w:p w14:paraId="59D8F6DB" w14:textId="77777777" w:rsidR="00A0201F" w:rsidRDefault="00000000">
      <w:pPr>
        <w:pStyle w:val="TOC11"/>
        <w:wordWrap w:val="0"/>
        <w:spacing w:before="0" w:line="336" w:lineRule="auto"/>
        <w:jc w:val="center"/>
        <w:rPr>
          <w:rFonts w:ascii="仿宋" w:eastAsia="仿宋" w:hAnsi="仿宋" w:cs="仿宋" w:hint="eastAsia"/>
          <w:color w:val="auto"/>
          <w:sz w:val="32"/>
          <w:szCs w:val="44"/>
        </w:rPr>
      </w:pPr>
      <w:bookmarkStart w:id="1" w:name="_Toc1981"/>
      <w:r>
        <w:rPr>
          <w:rFonts w:ascii="仿宋" w:eastAsia="仿宋" w:hAnsi="仿宋" w:cs="仿宋" w:hint="eastAsia"/>
          <w:color w:val="auto"/>
          <w:sz w:val="40"/>
          <w:szCs w:val="52"/>
        </w:rPr>
        <w:lastRenderedPageBreak/>
        <w:t>目  录</w:t>
      </w:r>
      <w:bookmarkEnd w:id="1"/>
    </w:p>
    <w:p w14:paraId="738320EC" w14:textId="772F4E6B" w:rsidR="00A0201F" w:rsidRDefault="00000000">
      <w:pPr>
        <w:pStyle w:val="TOC1"/>
        <w:tabs>
          <w:tab w:val="right" w:leader="dot" w:pos="8306"/>
        </w:tabs>
        <w:spacing w:line="360" w:lineRule="auto"/>
        <w:rPr>
          <w:rFonts w:ascii="仿宋" w:eastAsia="仿宋" w:hAnsi="仿宋" w:cs="仿宋" w:hint="eastAsia"/>
          <w:noProof/>
          <w:sz w:val="24"/>
          <w:szCs w:val="24"/>
        </w:rPr>
      </w:pPr>
      <w:r>
        <w:rPr>
          <w:rFonts w:ascii="仿宋" w:eastAsia="仿宋" w:hAnsi="仿宋" w:cs="仿宋" w:hint="eastAsia"/>
          <w:color w:val="auto"/>
          <w:sz w:val="24"/>
          <w:szCs w:val="24"/>
        </w:rPr>
        <w:fldChar w:fldCharType="begin"/>
      </w:r>
      <w:r>
        <w:rPr>
          <w:rFonts w:ascii="仿宋" w:eastAsia="仿宋" w:hAnsi="仿宋" w:cs="仿宋" w:hint="eastAsia"/>
          <w:color w:val="auto"/>
          <w:sz w:val="24"/>
          <w:szCs w:val="24"/>
        </w:rPr>
        <w:instrText xml:space="preserve"> TOC \o </w:instrText>
      </w:r>
      <w:r>
        <w:rPr>
          <w:rFonts w:ascii="仿宋" w:eastAsia="仿宋" w:hAnsi="仿宋" w:cs="仿宋" w:hint="eastAsia"/>
          <w:color w:val="auto"/>
          <w:sz w:val="24"/>
          <w:szCs w:val="24"/>
        </w:rPr>
        <w:fldChar w:fldCharType="separate"/>
      </w:r>
      <w:r>
        <w:rPr>
          <w:rFonts w:ascii="仿宋" w:eastAsia="仿宋" w:hAnsi="仿宋" w:cs="仿宋" w:hint="eastAsia"/>
          <w:noProof/>
          <w:color w:val="auto"/>
          <w:sz w:val="24"/>
          <w:szCs w:val="24"/>
        </w:rPr>
        <w:t>第一章 磋商邀请函</w:t>
      </w:r>
      <w:r>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Pr>
          <w:rFonts w:ascii="仿宋" w:eastAsia="仿宋" w:hAnsi="仿宋" w:cs="仿宋" w:hint="eastAsia"/>
          <w:noProof/>
          <w:sz w:val="24"/>
          <w:szCs w:val="24"/>
        </w:rPr>
        <w:instrText xml:space="preserve"> PAGEREF _Toc17168 \h </w:instrText>
      </w:r>
      <w:r>
        <w:rPr>
          <w:rFonts w:ascii="仿宋" w:eastAsia="仿宋" w:hAnsi="仿宋" w:cs="仿宋" w:hint="eastAsia"/>
          <w:noProof/>
          <w:sz w:val="24"/>
          <w:szCs w:val="24"/>
        </w:rPr>
      </w:r>
      <w:r>
        <w:rPr>
          <w:rFonts w:ascii="仿宋" w:eastAsia="仿宋" w:hAnsi="仿宋" w:cs="仿宋" w:hint="eastAsia"/>
          <w:noProof/>
          <w:sz w:val="24"/>
          <w:szCs w:val="24"/>
        </w:rPr>
        <w:fldChar w:fldCharType="separate"/>
      </w:r>
      <w:r w:rsidR="00EE3514">
        <w:rPr>
          <w:rFonts w:ascii="仿宋" w:eastAsia="仿宋" w:hAnsi="仿宋" w:cs="仿宋" w:hint="eastAsia"/>
          <w:noProof/>
          <w:sz w:val="24"/>
          <w:szCs w:val="24"/>
        </w:rPr>
        <w:t>1</w:t>
      </w:r>
      <w:r>
        <w:rPr>
          <w:rFonts w:ascii="仿宋" w:eastAsia="仿宋" w:hAnsi="仿宋" w:cs="仿宋" w:hint="eastAsia"/>
          <w:noProof/>
          <w:sz w:val="24"/>
          <w:szCs w:val="24"/>
        </w:rPr>
        <w:fldChar w:fldCharType="end"/>
      </w:r>
    </w:p>
    <w:p w14:paraId="0892F71F" w14:textId="737052E4" w:rsidR="00A0201F" w:rsidRDefault="00000000">
      <w:pPr>
        <w:pStyle w:val="TOC1"/>
        <w:tabs>
          <w:tab w:val="right" w:leader="dot" w:pos="8306"/>
        </w:tabs>
        <w:spacing w:line="360" w:lineRule="auto"/>
        <w:rPr>
          <w:rFonts w:ascii="仿宋" w:eastAsia="仿宋" w:hAnsi="仿宋" w:cs="仿宋" w:hint="eastAsia"/>
          <w:noProof/>
          <w:sz w:val="24"/>
          <w:szCs w:val="24"/>
        </w:rPr>
      </w:pPr>
      <w:r>
        <w:rPr>
          <w:rFonts w:ascii="仿宋" w:eastAsia="仿宋" w:hAnsi="仿宋" w:cs="仿宋" w:hint="eastAsia"/>
          <w:noProof/>
          <w:color w:val="auto"/>
          <w:sz w:val="24"/>
          <w:szCs w:val="24"/>
        </w:rPr>
        <w:t>第二章 供应商须知</w:t>
      </w:r>
      <w:r>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Pr>
          <w:rFonts w:ascii="仿宋" w:eastAsia="仿宋" w:hAnsi="仿宋" w:cs="仿宋" w:hint="eastAsia"/>
          <w:noProof/>
          <w:sz w:val="24"/>
          <w:szCs w:val="24"/>
        </w:rPr>
        <w:instrText xml:space="preserve"> PAGEREF _Toc10768 \h </w:instrText>
      </w:r>
      <w:r>
        <w:rPr>
          <w:rFonts w:ascii="仿宋" w:eastAsia="仿宋" w:hAnsi="仿宋" w:cs="仿宋" w:hint="eastAsia"/>
          <w:noProof/>
          <w:sz w:val="24"/>
          <w:szCs w:val="24"/>
        </w:rPr>
      </w:r>
      <w:r>
        <w:rPr>
          <w:rFonts w:ascii="仿宋" w:eastAsia="仿宋" w:hAnsi="仿宋" w:cs="仿宋" w:hint="eastAsia"/>
          <w:noProof/>
          <w:sz w:val="24"/>
          <w:szCs w:val="24"/>
        </w:rPr>
        <w:fldChar w:fldCharType="separate"/>
      </w:r>
      <w:r w:rsidR="00EE3514">
        <w:rPr>
          <w:rFonts w:ascii="仿宋" w:eastAsia="仿宋" w:hAnsi="仿宋" w:cs="仿宋" w:hint="eastAsia"/>
          <w:noProof/>
          <w:sz w:val="24"/>
          <w:szCs w:val="24"/>
        </w:rPr>
        <w:t>3</w:t>
      </w:r>
      <w:r>
        <w:rPr>
          <w:rFonts w:ascii="仿宋" w:eastAsia="仿宋" w:hAnsi="仿宋" w:cs="仿宋" w:hint="eastAsia"/>
          <w:noProof/>
          <w:sz w:val="24"/>
          <w:szCs w:val="24"/>
        </w:rPr>
        <w:fldChar w:fldCharType="end"/>
      </w:r>
    </w:p>
    <w:p w14:paraId="091F1DA2" w14:textId="39EDFE69" w:rsidR="00A0201F" w:rsidRDefault="00000000">
      <w:pPr>
        <w:pStyle w:val="TOC1"/>
        <w:tabs>
          <w:tab w:val="right" w:leader="dot" w:pos="8306"/>
        </w:tabs>
        <w:spacing w:line="360" w:lineRule="auto"/>
        <w:rPr>
          <w:rFonts w:ascii="仿宋" w:eastAsia="仿宋" w:hAnsi="仿宋" w:cs="仿宋" w:hint="eastAsia"/>
          <w:noProof/>
          <w:sz w:val="24"/>
          <w:szCs w:val="24"/>
        </w:rPr>
      </w:pPr>
      <w:r>
        <w:rPr>
          <w:rFonts w:ascii="仿宋" w:eastAsia="仿宋" w:hAnsi="仿宋" w:cs="仿宋" w:hint="eastAsia"/>
          <w:noProof/>
          <w:color w:val="auto"/>
          <w:sz w:val="24"/>
          <w:szCs w:val="24"/>
        </w:rPr>
        <w:t>第三章 项目技术、服务、采购合同内容条款及其他商务要求</w:t>
      </w:r>
      <w:r>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Pr>
          <w:rFonts w:ascii="仿宋" w:eastAsia="仿宋" w:hAnsi="仿宋" w:cs="仿宋" w:hint="eastAsia"/>
          <w:noProof/>
          <w:sz w:val="24"/>
          <w:szCs w:val="24"/>
        </w:rPr>
        <w:instrText xml:space="preserve"> PAGEREF _Toc19493 \h </w:instrText>
      </w:r>
      <w:r>
        <w:rPr>
          <w:rFonts w:ascii="仿宋" w:eastAsia="仿宋" w:hAnsi="仿宋" w:cs="仿宋" w:hint="eastAsia"/>
          <w:noProof/>
          <w:sz w:val="24"/>
          <w:szCs w:val="24"/>
        </w:rPr>
      </w:r>
      <w:r>
        <w:rPr>
          <w:rFonts w:ascii="仿宋" w:eastAsia="仿宋" w:hAnsi="仿宋" w:cs="仿宋" w:hint="eastAsia"/>
          <w:noProof/>
          <w:sz w:val="24"/>
          <w:szCs w:val="24"/>
        </w:rPr>
        <w:fldChar w:fldCharType="separate"/>
      </w:r>
      <w:r w:rsidR="00EE3514">
        <w:rPr>
          <w:rFonts w:ascii="仿宋" w:eastAsia="仿宋" w:hAnsi="仿宋" w:cs="仿宋" w:hint="eastAsia"/>
          <w:noProof/>
          <w:sz w:val="24"/>
          <w:szCs w:val="24"/>
        </w:rPr>
        <w:t>13</w:t>
      </w:r>
      <w:r>
        <w:rPr>
          <w:rFonts w:ascii="仿宋" w:eastAsia="仿宋" w:hAnsi="仿宋" w:cs="仿宋" w:hint="eastAsia"/>
          <w:noProof/>
          <w:sz w:val="24"/>
          <w:szCs w:val="24"/>
        </w:rPr>
        <w:fldChar w:fldCharType="end"/>
      </w:r>
    </w:p>
    <w:p w14:paraId="09C07A44" w14:textId="65F83A00" w:rsidR="00A0201F" w:rsidRDefault="00000000">
      <w:pPr>
        <w:pStyle w:val="TOC1"/>
        <w:tabs>
          <w:tab w:val="right" w:leader="dot" w:pos="8306"/>
        </w:tabs>
        <w:spacing w:line="360" w:lineRule="auto"/>
        <w:rPr>
          <w:rFonts w:ascii="仿宋" w:eastAsia="仿宋" w:hAnsi="仿宋" w:cs="仿宋" w:hint="eastAsia"/>
          <w:noProof/>
          <w:sz w:val="24"/>
          <w:szCs w:val="24"/>
        </w:rPr>
      </w:pPr>
      <w:r>
        <w:rPr>
          <w:rFonts w:ascii="仿宋" w:eastAsia="仿宋" w:hAnsi="仿宋" w:cs="仿宋" w:hint="eastAsia"/>
          <w:noProof/>
          <w:color w:val="auto"/>
          <w:sz w:val="24"/>
          <w:szCs w:val="24"/>
        </w:rPr>
        <w:t>第四章 供应商和供应商产品的资格、资质性及其他类似效力要求</w:t>
      </w:r>
      <w:r>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Pr>
          <w:rFonts w:ascii="仿宋" w:eastAsia="仿宋" w:hAnsi="仿宋" w:cs="仿宋" w:hint="eastAsia"/>
          <w:noProof/>
          <w:sz w:val="24"/>
          <w:szCs w:val="24"/>
        </w:rPr>
        <w:instrText xml:space="preserve"> PAGEREF _Toc4754 \h </w:instrText>
      </w:r>
      <w:r>
        <w:rPr>
          <w:rFonts w:ascii="仿宋" w:eastAsia="仿宋" w:hAnsi="仿宋" w:cs="仿宋" w:hint="eastAsia"/>
          <w:noProof/>
          <w:sz w:val="24"/>
          <w:szCs w:val="24"/>
        </w:rPr>
      </w:r>
      <w:r>
        <w:rPr>
          <w:rFonts w:ascii="仿宋" w:eastAsia="仿宋" w:hAnsi="仿宋" w:cs="仿宋" w:hint="eastAsia"/>
          <w:noProof/>
          <w:sz w:val="24"/>
          <w:szCs w:val="24"/>
        </w:rPr>
        <w:fldChar w:fldCharType="separate"/>
      </w:r>
      <w:r w:rsidR="00EE3514">
        <w:rPr>
          <w:rFonts w:ascii="仿宋" w:eastAsia="仿宋" w:hAnsi="仿宋" w:cs="仿宋" w:hint="eastAsia"/>
          <w:noProof/>
          <w:sz w:val="24"/>
          <w:szCs w:val="24"/>
        </w:rPr>
        <w:t>21</w:t>
      </w:r>
      <w:r>
        <w:rPr>
          <w:rFonts w:ascii="仿宋" w:eastAsia="仿宋" w:hAnsi="仿宋" w:cs="仿宋" w:hint="eastAsia"/>
          <w:noProof/>
          <w:sz w:val="24"/>
          <w:szCs w:val="24"/>
        </w:rPr>
        <w:fldChar w:fldCharType="end"/>
      </w:r>
    </w:p>
    <w:p w14:paraId="381F2ED6" w14:textId="72AB0769" w:rsidR="00A0201F" w:rsidRDefault="00000000">
      <w:pPr>
        <w:pStyle w:val="TOC1"/>
        <w:tabs>
          <w:tab w:val="right" w:leader="dot" w:pos="8306"/>
        </w:tabs>
        <w:spacing w:line="360" w:lineRule="auto"/>
        <w:rPr>
          <w:rFonts w:ascii="仿宋" w:eastAsia="仿宋" w:hAnsi="仿宋" w:cs="仿宋" w:hint="eastAsia"/>
          <w:noProof/>
          <w:sz w:val="24"/>
          <w:szCs w:val="24"/>
        </w:rPr>
      </w:pPr>
      <w:r>
        <w:rPr>
          <w:rFonts w:ascii="仿宋" w:eastAsia="仿宋" w:hAnsi="仿宋" w:cs="仿宋" w:hint="eastAsia"/>
          <w:noProof/>
          <w:color w:val="auto"/>
          <w:sz w:val="24"/>
          <w:szCs w:val="24"/>
        </w:rPr>
        <w:t>第五章 供应商应当提供的资格、资质性及其他类似效力要求的相关证明材料</w:t>
      </w:r>
      <w:r>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Pr>
          <w:rFonts w:ascii="仿宋" w:eastAsia="仿宋" w:hAnsi="仿宋" w:cs="仿宋" w:hint="eastAsia"/>
          <w:noProof/>
          <w:sz w:val="24"/>
          <w:szCs w:val="24"/>
        </w:rPr>
        <w:instrText xml:space="preserve"> PAGEREF _Toc23906 \h </w:instrText>
      </w:r>
      <w:r>
        <w:rPr>
          <w:rFonts w:ascii="仿宋" w:eastAsia="仿宋" w:hAnsi="仿宋" w:cs="仿宋" w:hint="eastAsia"/>
          <w:noProof/>
          <w:sz w:val="24"/>
          <w:szCs w:val="24"/>
        </w:rPr>
      </w:r>
      <w:r>
        <w:rPr>
          <w:rFonts w:ascii="仿宋" w:eastAsia="仿宋" w:hAnsi="仿宋" w:cs="仿宋" w:hint="eastAsia"/>
          <w:noProof/>
          <w:sz w:val="24"/>
          <w:szCs w:val="24"/>
        </w:rPr>
        <w:fldChar w:fldCharType="separate"/>
      </w:r>
      <w:r w:rsidR="00EE3514">
        <w:rPr>
          <w:rFonts w:ascii="仿宋" w:eastAsia="仿宋" w:hAnsi="仿宋" w:cs="仿宋" w:hint="eastAsia"/>
          <w:noProof/>
          <w:sz w:val="24"/>
          <w:szCs w:val="24"/>
        </w:rPr>
        <w:t>23</w:t>
      </w:r>
      <w:r>
        <w:rPr>
          <w:rFonts w:ascii="仿宋" w:eastAsia="仿宋" w:hAnsi="仿宋" w:cs="仿宋" w:hint="eastAsia"/>
          <w:noProof/>
          <w:sz w:val="24"/>
          <w:szCs w:val="24"/>
        </w:rPr>
        <w:fldChar w:fldCharType="end"/>
      </w:r>
    </w:p>
    <w:p w14:paraId="1F54A10F" w14:textId="39B8A330" w:rsidR="00A0201F" w:rsidRDefault="00000000">
      <w:pPr>
        <w:pStyle w:val="TOC1"/>
        <w:tabs>
          <w:tab w:val="right" w:leader="dot" w:pos="8306"/>
        </w:tabs>
        <w:spacing w:line="360" w:lineRule="auto"/>
        <w:rPr>
          <w:rFonts w:ascii="仿宋" w:eastAsia="仿宋" w:hAnsi="仿宋" w:cs="仿宋" w:hint="eastAsia"/>
          <w:noProof/>
          <w:sz w:val="24"/>
          <w:szCs w:val="24"/>
        </w:rPr>
      </w:pPr>
      <w:r>
        <w:rPr>
          <w:rFonts w:ascii="仿宋" w:eastAsia="仿宋" w:hAnsi="仿宋" w:cs="仿宋" w:hint="eastAsia"/>
          <w:noProof/>
          <w:color w:val="auto"/>
          <w:sz w:val="24"/>
          <w:szCs w:val="24"/>
        </w:rPr>
        <w:t>第六章 评审方法、程序和标准</w:t>
      </w:r>
      <w:r>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Pr>
          <w:rFonts w:ascii="仿宋" w:eastAsia="仿宋" w:hAnsi="仿宋" w:cs="仿宋" w:hint="eastAsia"/>
          <w:noProof/>
          <w:sz w:val="24"/>
          <w:szCs w:val="24"/>
        </w:rPr>
        <w:instrText xml:space="preserve"> PAGEREF _Toc24732 \h </w:instrText>
      </w:r>
      <w:r>
        <w:rPr>
          <w:rFonts w:ascii="仿宋" w:eastAsia="仿宋" w:hAnsi="仿宋" w:cs="仿宋" w:hint="eastAsia"/>
          <w:noProof/>
          <w:sz w:val="24"/>
          <w:szCs w:val="24"/>
        </w:rPr>
      </w:r>
      <w:r>
        <w:rPr>
          <w:rFonts w:ascii="仿宋" w:eastAsia="仿宋" w:hAnsi="仿宋" w:cs="仿宋" w:hint="eastAsia"/>
          <w:noProof/>
          <w:sz w:val="24"/>
          <w:szCs w:val="24"/>
        </w:rPr>
        <w:fldChar w:fldCharType="separate"/>
      </w:r>
      <w:r w:rsidR="00EE3514">
        <w:rPr>
          <w:rFonts w:ascii="仿宋" w:eastAsia="仿宋" w:hAnsi="仿宋" w:cs="仿宋" w:hint="eastAsia"/>
          <w:noProof/>
          <w:sz w:val="24"/>
          <w:szCs w:val="24"/>
        </w:rPr>
        <w:t>25</w:t>
      </w:r>
      <w:r>
        <w:rPr>
          <w:rFonts w:ascii="仿宋" w:eastAsia="仿宋" w:hAnsi="仿宋" w:cs="仿宋" w:hint="eastAsia"/>
          <w:noProof/>
          <w:sz w:val="24"/>
          <w:szCs w:val="24"/>
        </w:rPr>
        <w:fldChar w:fldCharType="end"/>
      </w:r>
    </w:p>
    <w:p w14:paraId="0CB383B6" w14:textId="2B1106CD" w:rsidR="00A0201F" w:rsidRDefault="00000000">
      <w:pPr>
        <w:pStyle w:val="TOC1"/>
        <w:tabs>
          <w:tab w:val="right" w:leader="dot" w:pos="8306"/>
        </w:tabs>
        <w:spacing w:line="360" w:lineRule="auto"/>
        <w:rPr>
          <w:rFonts w:ascii="仿宋" w:eastAsia="仿宋" w:hAnsi="仿宋" w:cs="仿宋" w:hint="eastAsia"/>
          <w:noProof/>
          <w:sz w:val="24"/>
          <w:szCs w:val="24"/>
        </w:rPr>
      </w:pPr>
      <w:r>
        <w:rPr>
          <w:rFonts w:ascii="仿宋" w:eastAsia="仿宋" w:hAnsi="仿宋" w:cs="仿宋" w:hint="eastAsia"/>
          <w:noProof/>
          <w:color w:val="auto"/>
          <w:sz w:val="24"/>
          <w:szCs w:val="24"/>
        </w:rPr>
        <w:t>第七章 部分响应文件格式</w:t>
      </w:r>
      <w:r>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Pr>
          <w:rFonts w:ascii="仿宋" w:eastAsia="仿宋" w:hAnsi="仿宋" w:cs="仿宋" w:hint="eastAsia"/>
          <w:noProof/>
          <w:sz w:val="24"/>
          <w:szCs w:val="24"/>
        </w:rPr>
        <w:instrText xml:space="preserve"> PAGEREF _Toc12826 \h </w:instrText>
      </w:r>
      <w:r>
        <w:rPr>
          <w:rFonts w:ascii="仿宋" w:eastAsia="仿宋" w:hAnsi="仿宋" w:cs="仿宋" w:hint="eastAsia"/>
          <w:noProof/>
          <w:sz w:val="24"/>
          <w:szCs w:val="24"/>
        </w:rPr>
      </w:r>
      <w:r>
        <w:rPr>
          <w:rFonts w:ascii="仿宋" w:eastAsia="仿宋" w:hAnsi="仿宋" w:cs="仿宋" w:hint="eastAsia"/>
          <w:noProof/>
          <w:sz w:val="24"/>
          <w:szCs w:val="24"/>
        </w:rPr>
        <w:fldChar w:fldCharType="separate"/>
      </w:r>
      <w:r w:rsidR="00EE3514">
        <w:rPr>
          <w:rFonts w:ascii="仿宋" w:eastAsia="仿宋" w:hAnsi="仿宋" w:cs="仿宋" w:hint="eastAsia"/>
          <w:noProof/>
          <w:sz w:val="24"/>
          <w:szCs w:val="24"/>
        </w:rPr>
        <w:t>33</w:t>
      </w:r>
      <w:r>
        <w:rPr>
          <w:rFonts w:ascii="仿宋" w:eastAsia="仿宋" w:hAnsi="仿宋" w:cs="仿宋" w:hint="eastAsia"/>
          <w:noProof/>
          <w:sz w:val="24"/>
          <w:szCs w:val="24"/>
        </w:rPr>
        <w:fldChar w:fldCharType="end"/>
      </w:r>
    </w:p>
    <w:p w14:paraId="5DD086A0" w14:textId="4C33DC71" w:rsidR="00A0201F" w:rsidRDefault="00000000">
      <w:pPr>
        <w:pStyle w:val="TOC1"/>
        <w:tabs>
          <w:tab w:val="right" w:leader="dot" w:pos="8306"/>
        </w:tabs>
        <w:spacing w:line="360" w:lineRule="auto"/>
        <w:rPr>
          <w:rFonts w:ascii="仿宋" w:eastAsia="仿宋" w:hAnsi="仿宋" w:cs="仿宋" w:hint="eastAsia"/>
          <w:noProof/>
          <w:sz w:val="24"/>
          <w:szCs w:val="24"/>
        </w:rPr>
      </w:pPr>
      <w:r>
        <w:rPr>
          <w:rFonts w:ascii="仿宋" w:eastAsia="仿宋" w:hAnsi="仿宋" w:cs="仿宋" w:hint="eastAsia"/>
          <w:noProof/>
          <w:color w:val="auto"/>
          <w:sz w:val="24"/>
          <w:szCs w:val="24"/>
        </w:rPr>
        <w:t>第八章 采购合同须知</w:t>
      </w:r>
      <w:r>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Pr>
          <w:rFonts w:ascii="仿宋" w:eastAsia="仿宋" w:hAnsi="仿宋" w:cs="仿宋" w:hint="eastAsia"/>
          <w:noProof/>
          <w:sz w:val="24"/>
          <w:szCs w:val="24"/>
        </w:rPr>
        <w:instrText xml:space="preserve"> PAGEREF _Toc22923 \h </w:instrText>
      </w:r>
      <w:r>
        <w:rPr>
          <w:rFonts w:ascii="仿宋" w:eastAsia="仿宋" w:hAnsi="仿宋" w:cs="仿宋" w:hint="eastAsia"/>
          <w:noProof/>
          <w:sz w:val="24"/>
          <w:szCs w:val="24"/>
        </w:rPr>
      </w:r>
      <w:r>
        <w:rPr>
          <w:rFonts w:ascii="仿宋" w:eastAsia="仿宋" w:hAnsi="仿宋" w:cs="仿宋" w:hint="eastAsia"/>
          <w:noProof/>
          <w:sz w:val="24"/>
          <w:szCs w:val="24"/>
        </w:rPr>
        <w:fldChar w:fldCharType="separate"/>
      </w:r>
      <w:r w:rsidR="00EE3514">
        <w:rPr>
          <w:rFonts w:ascii="仿宋" w:eastAsia="仿宋" w:hAnsi="仿宋" w:cs="仿宋" w:hint="eastAsia"/>
          <w:noProof/>
          <w:sz w:val="24"/>
          <w:szCs w:val="24"/>
        </w:rPr>
        <w:t>50</w:t>
      </w:r>
      <w:r>
        <w:rPr>
          <w:rFonts w:ascii="仿宋" w:eastAsia="仿宋" w:hAnsi="仿宋" w:cs="仿宋" w:hint="eastAsia"/>
          <w:noProof/>
          <w:sz w:val="24"/>
          <w:szCs w:val="24"/>
        </w:rPr>
        <w:fldChar w:fldCharType="end"/>
      </w:r>
    </w:p>
    <w:p w14:paraId="23C99A18" w14:textId="24FC47AC" w:rsidR="00A0201F" w:rsidRDefault="00000000">
      <w:pPr>
        <w:pStyle w:val="TOC1"/>
        <w:tabs>
          <w:tab w:val="right" w:leader="dot" w:pos="8306"/>
        </w:tabs>
        <w:spacing w:line="360" w:lineRule="auto"/>
        <w:rPr>
          <w:rFonts w:ascii="仿宋" w:eastAsia="仿宋" w:hAnsi="仿宋" w:cs="仿宋" w:hint="eastAsia"/>
          <w:noProof/>
          <w:sz w:val="24"/>
          <w:szCs w:val="24"/>
        </w:rPr>
      </w:pPr>
      <w:r>
        <w:rPr>
          <w:rFonts w:ascii="仿宋" w:eastAsia="仿宋" w:hAnsi="仿宋" w:cs="仿宋" w:hint="eastAsia"/>
          <w:noProof/>
          <w:color w:val="auto"/>
          <w:sz w:val="24"/>
          <w:szCs w:val="24"/>
        </w:rPr>
        <w:t>第九章 合同主要条款（仅供参考）</w:t>
      </w:r>
      <w:r>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Pr>
          <w:rFonts w:ascii="仿宋" w:eastAsia="仿宋" w:hAnsi="仿宋" w:cs="仿宋" w:hint="eastAsia"/>
          <w:noProof/>
          <w:sz w:val="24"/>
          <w:szCs w:val="24"/>
        </w:rPr>
        <w:instrText xml:space="preserve"> PAGEREF _Toc18218 \h </w:instrText>
      </w:r>
      <w:r>
        <w:rPr>
          <w:rFonts w:ascii="仿宋" w:eastAsia="仿宋" w:hAnsi="仿宋" w:cs="仿宋" w:hint="eastAsia"/>
          <w:noProof/>
          <w:sz w:val="24"/>
          <w:szCs w:val="24"/>
        </w:rPr>
      </w:r>
      <w:r>
        <w:rPr>
          <w:rFonts w:ascii="仿宋" w:eastAsia="仿宋" w:hAnsi="仿宋" w:cs="仿宋" w:hint="eastAsia"/>
          <w:noProof/>
          <w:sz w:val="24"/>
          <w:szCs w:val="24"/>
        </w:rPr>
        <w:fldChar w:fldCharType="separate"/>
      </w:r>
      <w:r w:rsidR="00EE3514">
        <w:rPr>
          <w:rFonts w:ascii="仿宋" w:eastAsia="仿宋" w:hAnsi="仿宋" w:cs="仿宋" w:hint="eastAsia"/>
          <w:noProof/>
          <w:sz w:val="24"/>
          <w:szCs w:val="24"/>
        </w:rPr>
        <w:t>51</w:t>
      </w:r>
      <w:r>
        <w:rPr>
          <w:rFonts w:ascii="仿宋" w:eastAsia="仿宋" w:hAnsi="仿宋" w:cs="仿宋" w:hint="eastAsia"/>
          <w:noProof/>
          <w:sz w:val="24"/>
          <w:szCs w:val="24"/>
        </w:rPr>
        <w:fldChar w:fldCharType="end"/>
      </w:r>
    </w:p>
    <w:p w14:paraId="082948C3" w14:textId="77777777" w:rsidR="00A0201F" w:rsidRDefault="00000000">
      <w:pPr>
        <w:wordWrap w:val="0"/>
        <w:spacing w:line="360" w:lineRule="auto"/>
        <w:rPr>
          <w:rFonts w:ascii="仿宋" w:eastAsia="仿宋" w:hAnsi="仿宋" w:cs="仿宋" w:hint="eastAsia"/>
          <w:color w:val="auto"/>
        </w:rPr>
        <w:sectPr w:rsidR="00A0201F">
          <w:headerReference w:type="default" r:id="rId14"/>
          <w:footerReference w:type="default" r:id="rId15"/>
          <w:headerReference w:type="first" r:id="rId16"/>
          <w:pgSz w:w="11906" w:h="16838"/>
          <w:pgMar w:top="1440" w:right="1800" w:bottom="1440" w:left="1800" w:header="851" w:footer="992" w:gutter="0"/>
          <w:cols w:space="720"/>
          <w:titlePg/>
        </w:sectPr>
      </w:pPr>
      <w:r>
        <w:rPr>
          <w:rFonts w:ascii="仿宋" w:eastAsia="仿宋" w:hAnsi="仿宋" w:cs="仿宋" w:hint="eastAsia"/>
          <w:color w:val="auto"/>
          <w:sz w:val="24"/>
          <w:szCs w:val="24"/>
        </w:rPr>
        <w:fldChar w:fldCharType="end"/>
      </w:r>
    </w:p>
    <w:p w14:paraId="32D9239A" w14:textId="77777777" w:rsidR="00A0201F" w:rsidRDefault="00000000">
      <w:pPr>
        <w:pStyle w:val="10"/>
        <w:wordWrap w:val="0"/>
        <w:spacing w:before="0" w:after="0" w:line="360" w:lineRule="auto"/>
        <w:rPr>
          <w:rFonts w:ascii="仿宋" w:eastAsia="仿宋" w:hAnsi="仿宋" w:cs="仿宋" w:hint="eastAsia"/>
          <w:color w:val="auto"/>
        </w:rPr>
      </w:pPr>
      <w:bookmarkStart w:id="2" w:name="_Toc17168"/>
      <w:r>
        <w:rPr>
          <w:rFonts w:ascii="仿宋" w:eastAsia="仿宋" w:hAnsi="仿宋" w:cs="仿宋" w:hint="eastAsia"/>
          <w:color w:val="auto"/>
        </w:rPr>
        <w:lastRenderedPageBreak/>
        <w:t>第一章 磋商邀请函</w:t>
      </w:r>
      <w:bookmarkEnd w:id="2"/>
    </w:p>
    <w:p w14:paraId="4F379EB7" w14:textId="78C9D87C" w:rsidR="00A0201F" w:rsidRDefault="00AE7986">
      <w:pPr>
        <w:widowControl/>
        <w:wordWrap w:val="0"/>
        <w:spacing w:line="360" w:lineRule="auto"/>
        <w:ind w:firstLine="60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u w:val="single"/>
        </w:rPr>
        <w:t>四川商务职业学院</w:t>
      </w:r>
      <w:r>
        <w:rPr>
          <w:rFonts w:ascii="仿宋" w:eastAsia="仿宋" w:hAnsi="仿宋" w:cs="仿宋" w:hint="eastAsia"/>
          <w:color w:val="auto"/>
          <w:kern w:val="1"/>
          <w:sz w:val="24"/>
          <w:szCs w:val="24"/>
        </w:rPr>
        <w:t>拟对“</w:t>
      </w:r>
      <w:r w:rsidR="0073175F">
        <w:rPr>
          <w:rFonts w:ascii="仿宋" w:eastAsia="仿宋" w:hAnsi="仿宋" w:cs="仿宋" w:hint="eastAsia"/>
          <w:color w:val="auto"/>
          <w:kern w:val="1"/>
          <w:sz w:val="24"/>
          <w:szCs w:val="24"/>
          <w:u w:val="single"/>
        </w:rPr>
        <w:t>四川商务职业学院技能大师工作室建设原材料采购项目（第二次）</w:t>
      </w:r>
      <w:r>
        <w:rPr>
          <w:rFonts w:ascii="仿宋" w:eastAsia="仿宋" w:hAnsi="仿宋" w:cs="仿宋" w:hint="eastAsia"/>
          <w:color w:val="auto"/>
          <w:kern w:val="1"/>
          <w:sz w:val="24"/>
          <w:szCs w:val="24"/>
        </w:rPr>
        <w:t>”以竞争性磋商方式进行采购，</w:t>
      </w:r>
      <w:proofErr w:type="gramStart"/>
      <w:r>
        <w:rPr>
          <w:rFonts w:ascii="仿宋" w:eastAsia="仿宋" w:hAnsi="仿宋" w:cs="仿宋" w:hint="eastAsia"/>
          <w:color w:val="auto"/>
          <w:kern w:val="1"/>
          <w:sz w:val="24"/>
          <w:szCs w:val="24"/>
        </w:rPr>
        <w:t>兹邀请</w:t>
      </w:r>
      <w:proofErr w:type="gramEnd"/>
      <w:r>
        <w:rPr>
          <w:rFonts w:ascii="仿宋" w:eastAsia="仿宋" w:hAnsi="仿宋" w:cs="仿宋" w:hint="eastAsia"/>
          <w:color w:val="auto"/>
          <w:kern w:val="1"/>
          <w:sz w:val="24"/>
          <w:szCs w:val="24"/>
        </w:rPr>
        <w:t>符合资格条件的供应商就下述采购项目提交密封的响应文件并提出报价。</w:t>
      </w:r>
    </w:p>
    <w:p w14:paraId="23D0AF2B" w14:textId="2705146B" w:rsidR="00A0201F" w:rsidRDefault="00000000">
      <w:pPr>
        <w:widowControl/>
        <w:wordWrap w:val="0"/>
        <w:spacing w:line="360" w:lineRule="auto"/>
        <w:ind w:firstLine="482"/>
        <w:jc w:val="left"/>
        <w:rPr>
          <w:rFonts w:ascii="仿宋" w:eastAsia="仿宋" w:hAnsi="仿宋" w:cs="仿宋" w:hint="eastAsia"/>
          <w:color w:val="auto"/>
          <w:kern w:val="1"/>
          <w:sz w:val="24"/>
          <w:szCs w:val="24"/>
        </w:rPr>
      </w:pPr>
      <w:r>
        <w:rPr>
          <w:rFonts w:ascii="仿宋" w:eastAsia="仿宋" w:hAnsi="仿宋" w:cs="仿宋" w:hint="eastAsia"/>
          <w:b/>
          <w:color w:val="auto"/>
          <w:kern w:val="1"/>
          <w:sz w:val="24"/>
          <w:szCs w:val="24"/>
        </w:rPr>
        <w:t>一、项目名称</w:t>
      </w:r>
      <w:r>
        <w:rPr>
          <w:rFonts w:ascii="仿宋" w:eastAsia="仿宋" w:hAnsi="仿宋" w:cs="仿宋" w:hint="eastAsia"/>
          <w:color w:val="auto"/>
          <w:kern w:val="1"/>
          <w:sz w:val="24"/>
          <w:szCs w:val="24"/>
        </w:rPr>
        <w:t>：</w:t>
      </w:r>
      <w:r w:rsidR="0073175F">
        <w:rPr>
          <w:rFonts w:ascii="仿宋" w:eastAsia="仿宋" w:hAnsi="仿宋" w:cs="仿宋" w:hint="eastAsia"/>
          <w:color w:val="auto"/>
          <w:kern w:val="1"/>
          <w:sz w:val="24"/>
          <w:szCs w:val="24"/>
        </w:rPr>
        <w:t>四川商务职业学院技能大师工作室建设原材料采购项目（第二次）</w:t>
      </w:r>
      <w:r>
        <w:rPr>
          <w:rFonts w:ascii="仿宋" w:eastAsia="仿宋" w:hAnsi="仿宋" w:cs="仿宋" w:hint="eastAsia"/>
          <w:color w:val="auto"/>
          <w:kern w:val="1"/>
          <w:sz w:val="24"/>
          <w:szCs w:val="24"/>
        </w:rPr>
        <w:t xml:space="preserve"> 。</w:t>
      </w:r>
    </w:p>
    <w:p w14:paraId="17DCD28D" w14:textId="514FD6BA" w:rsidR="00A0201F" w:rsidRDefault="00000000">
      <w:pPr>
        <w:widowControl/>
        <w:wordWrap w:val="0"/>
        <w:spacing w:line="360" w:lineRule="auto"/>
        <w:ind w:firstLine="482"/>
        <w:jc w:val="left"/>
        <w:rPr>
          <w:rFonts w:ascii="仿宋" w:eastAsia="仿宋" w:hAnsi="仿宋" w:cs="仿宋" w:hint="eastAsia"/>
          <w:color w:val="auto"/>
          <w:kern w:val="1"/>
          <w:sz w:val="24"/>
          <w:szCs w:val="24"/>
        </w:rPr>
      </w:pPr>
      <w:r>
        <w:rPr>
          <w:rFonts w:ascii="仿宋" w:eastAsia="仿宋" w:hAnsi="仿宋" w:cs="仿宋" w:hint="eastAsia"/>
          <w:b/>
          <w:color w:val="auto"/>
          <w:kern w:val="1"/>
          <w:sz w:val="24"/>
          <w:szCs w:val="24"/>
        </w:rPr>
        <w:t>二、项目编号</w:t>
      </w:r>
      <w:r>
        <w:rPr>
          <w:rFonts w:ascii="仿宋" w:eastAsia="仿宋" w:hAnsi="仿宋" w:cs="仿宋" w:hint="eastAsia"/>
          <w:color w:val="auto"/>
          <w:kern w:val="1"/>
          <w:sz w:val="24"/>
          <w:szCs w:val="24"/>
        </w:rPr>
        <w:t>：</w:t>
      </w:r>
      <w:r w:rsidR="0073175F">
        <w:rPr>
          <w:rFonts w:ascii="仿宋" w:eastAsia="仿宋" w:hAnsi="仿宋" w:cs="仿宋" w:hint="eastAsia"/>
          <w:color w:val="auto"/>
          <w:kern w:val="1"/>
          <w:sz w:val="24"/>
          <w:szCs w:val="24"/>
        </w:rPr>
        <w:t>SCSWZBB-2025-015</w:t>
      </w:r>
    </w:p>
    <w:p w14:paraId="0D861B1B" w14:textId="77777777" w:rsidR="00A0201F" w:rsidRDefault="00000000">
      <w:pPr>
        <w:widowControl/>
        <w:wordWrap w:val="0"/>
        <w:spacing w:line="360" w:lineRule="auto"/>
        <w:ind w:firstLine="482"/>
        <w:jc w:val="left"/>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三、预算金额：</w:t>
      </w:r>
      <w:r>
        <w:rPr>
          <w:rFonts w:ascii="仿宋" w:eastAsia="仿宋" w:hAnsi="仿宋" w:cs="仿宋" w:hint="eastAsia"/>
          <w:color w:val="auto"/>
          <w:kern w:val="1"/>
          <w:sz w:val="24"/>
          <w:szCs w:val="24"/>
        </w:rPr>
        <w:t>10万元</w:t>
      </w:r>
    </w:p>
    <w:p w14:paraId="6CCA90E8" w14:textId="77777777" w:rsidR="00A0201F" w:rsidRDefault="00000000">
      <w:pPr>
        <w:widowControl/>
        <w:wordWrap w:val="0"/>
        <w:spacing w:line="360" w:lineRule="auto"/>
        <w:ind w:firstLine="482"/>
        <w:jc w:val="left"/>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四、采购内容概况：</w:t>
      </w:r>
      <w:r>
        <w:rPr>
          <w:rFonts w:ascii="仿宋" w:eastAsia="仿宋" w:hAnsi="仿宋" w:cs="仿宋" w:hint="eastAsia"/>
          <w:color w:val="auto"/>
          <w:kern w:val="1"/>
          <w:sz w:val="24"/>
          <w:szCs w:val="24"/>
        </w:rPr>
        <w:t>本项目共1包，</w:t>
      </w:r>
      <w:r>
        <w:rPr>
          <w:rFonts w:ascii="仿宋" w:eastAsia="仿宋" w:hAnsi="仿宋" w:cs="仿宋" w:hint="eastAsia"/>
          <w:bCs/>
          <w:color w:val="auto"/>
          <w:kern w:val="1"/>
          <w:sz w:val="24"/>
          <w:szCs w:val="24"/>
        </w:rPr>
        <w:t>具体详见采购文件第三章。</w:t>
      </w:r>
    </w:p>
    <w:p w14:paraId="3225F3AB" w14:textId="77777777" w:rsidR="00A0201F" w:rsidRDefault="00000000">
      <w:pPr>
        <w:widowControl/>
        <w:wordWrap w:val="0"/>
        <w:spacing w:line="360" w:lineRule="auto"/>
        <w:ind w:firstLine="482"/>
        <w:jc w:val="left"/>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五、合格供应商资格要求：</w:t>
      </w:r>
    </w:p>
    <w:p w14:paraId="7501A36F" w14:textId="77777777" w:rsidR="00A0201F" w:rsidRDefault="00000000">
      <w:pPr>
        <w:wordWrap w:val="0"/>
        <w:spacing w:line="360" w:lineRule="auto"/>
        <w:ind w:firstLine="488"/>
        <w:jc w:val="left"/>
        <w:rPr>
          <w:rFonts w:ascii="仿宋" w:eastAsia="仿宋" w:hAnsi="仿宋" w:cs="仿宋" w:hint="eastAsia"/>
          <w:color w:val="auto"/>
          <w:sz w:val="24"/>
          <w:szCs w:val="24"/>
        </w:rPr>
      </w:pPr>
      <w:r>
        <w:rPr>
          <w:rFonts w:ascii="仿宋" w:eastAsia="仿宋" w:hAnsi="仿宋" w:cs="仿宋" w:hint="eastAsia"/>
          <w:color w:val="auto"/>
          <w:spacing w:val="2"/>
          <w:sz w:val="24"/>
          <w:szCs w:val="24"/>
        </w:rPr>
        <w:t>1</w:t>
      </w:r>
      <w:r>
        <w:rPr>
          <w:rFonts w:ascii="仿宋" w:eastAsia="仿宋" w:hAnsi="仿宋" w:cs="仿宋" w:hint="eastAsia"/>
          <w:color w:val="auto"/>
          <w:sz w:val="24"/>
          <w:szCs w:val="24"/>
        </w:rPr>
        <w:t>、</w:t>
      </w:r>
      <w:r>
        <w:rPr>
          <w:rFonts w:ascii="仿宋" w:eastAsia="仿宋" w:hAnsi="仿宋" w:cs="仿宋" w:hint="eastAsia"/>
          <w:color w:val="auto"/>
          <w:spacing w:val="2"/>
          <w:sz w:val="24"/>
          <w:szCs w:val="24"/>
        </w:rPr>
        <w:t>具有独立承担民事责任的能力</w:t>
      </w:r>
      <w:r>
        <w:rPr>
          <w:rFonts w:ascii="仿宋" w:eastAsia="仿宋" w:hAnsi="仿宋" w:cs="仿宋" w:hint="eastAsia"/>
          <w:color w:val="auto"/>
          <w:spacing w:val="-4"/>
          <w:sz w:val="24"/>
          <w:szCs w:val="24"/>
        </w:rPr>
        <w:t>；</w:t>
      </w:r>
    </w:p>
    <w:p w14:paraId="5AE7E1FE"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2、具有良好的商业信誉和健全的财务会计制度；</w:t>
      </w:r>
    </w:p>
    <w:p w14:paraId="0CD5B31B"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3、具有履行合同所必需的设备和专业技术能力；</w:t>
      </w:r>
    </w:p>
    <w:p w14:paraId="7D44C083"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4、有依法缴纳税收和社会保障资金的良好记录；</w:t>
      </w:r>
    </w:p>
    <w:p w14:paraId="519A5A26"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5、参加本次采购活动前三年内，在经营活动中没有重大违法记录；</w:t>
      </w:r>
    </w:p>
    <w:p w14:paraId="298147B0"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6、法律、行政法规规定的其他条件；</w:t>
      </w:r>
    </w:p>
    <w:p w14:paraId="5FA7E348" w14:textId="77777777" w:rsidR="00A0201F" w:rsidRDefault="00000000">
      <w:pPr>
        <w:wordWrap w:val="0"/>
        <w:spacing w:line="360" w:lineRule="auto"/>
        <w:ind w:firstLine="480"/>
        <w:jc w:val="left"/>
        <w:rPr>
          <w:rFonts w:ascii="仿宋" w:eastAsia="仿宋" w:hAnsi="仿宋" w:cs="仿宋" w:hint="eastAsia"/>
          <w:b/>
          <w:bCs/>
          <w:color w:val="auto"/>
          <w:sz w:val="24"/>
          <w:szCs w:val="24"/>
        </w:rPr>
      </w:pPr>
      <w:r>
        <w:rPr>
          <w:rFonts w:ascii="仿宋" w:eastAsia="仿宋" w:hAnsi="仿宋" w:cs="仿宋" w:hint="eastAsia"/>
          <w:b/>
          <w:bCs/>
          <w:color w:val="auto"/>
          <w:sz w:val="24"/>
          <w:szCs w:val="24"/>
        </w:rPr>
        <w:t>7、本项目的特殊资格条件：</w:t>
      </w:r>
    </w:p>
    <w:p w14:paraId="46C731C6"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（1）供应商须具有国家行政主管部门颁发且在有效期内的《食品经营许可证》。</w:t>
      </w:r>
    </w:p>
    <w:p w14:paraId="62CD52FE"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（2）提供猪肉生产厂商有效的《生猪定点屠宰证》、《动物防疫条件合格证》。</w:t>
      </w:r>
    </w:p>
    <w:p w14:paraId="79F5C0D9" w14:textId="77777777" w:rsidR="00A0201F" w:rsidRDefault="00000000">
      <w:pPr>
        <w:wordWrap w:val="0"/>
        <w:spacing w:line="360" w:lineRule="auto"/>
        <w:ind w:firstLine="488"/>
        <w:jc w:val="left"/>
        <w:rPr>
          <w:rFonts w:ascii="仿宋" w:eastAsia="仿宋" w:hAnsi="仿宋" w:cs="仿宋" w:hint="eastAsia"/>
          <w:color w:val="auto"/>
          <w:spacing w:val="2"/>
          <w:sz w:val="24"/>
          <w:szCs w:val="24"/>
        </w:rPr>
      </w:pPr>
      <w:r>
        <w:rPr>
          <w:rFonts w:ascii="仿宋" w:eastAsia="仿宋" w:hAnsi="仿宋" w:cs="仿宋" w:hint="eastAsia"/>
          <w:color w:val="auto"/>
          <w:spacing w:val="2"/>
          <w:sz w:val="24"/>
          <w:szCs w:val="24"/>
        </w:rPr>
        <w:t>8、本项目参加采购活动的供应商、法定代表人、主要负责人近三年内不得具有行贿犯罪记录；</w:t>
      </w:r>
    </w:p>
    <w:p w14:paraId="63F43838" w14:textId="3F87A5B8" w:rsidR="00A0201F" w:rsidRDefault="00000000">
      <w:pPr>
        <w:wordWrap w:val="0"/>
        <w:spacing w:line="360" w:lineRule="auto"/>
        <w:ind w:firstLineChars="200" w:firstLine="488"/>
        <w:jc w:val="left"/>
        <w:rPr>
          <w:rFonts w:ascii="仿宋" w:eastAsia="仿宋" w:hAnsi="仿宋" w:cs="仿宋" w:hint="eastAsia"/>
          <w:color w:val="auto"/>
          <w:sz w:val="24"/>
          <w:szCs w:val="24"/>
        </w:rPr>
      </w:pPr>
      <w:r>
        <w:rPr>
          <w:rFonts w:ascii="仿宋" w:eastAsia="仿宋" w:hAnsi="仿宋" w:cs="仿宋" w:hint="eastAsia"/>
          <w:color w:val="auto"/>
          <w:spacing w:val="2"/>
          <w:sz w:val="24"/>
          <w:szCs w:val="24"/>
        </w:rPr>
        <w:t>9、根据《财政部关于</w:t>
      </w:r>
      <w:r>
        <w:rPr>
          <w:rFonts w:ascii="仿宋" w:eastAsia="仿宋" w:hAnsi="仿宋" w:cs="仿宋" w:hint="eastAsia"/>
          <w:color w:val="auto"/>
          <w:sz w:val="24"/>
          <w:szCs w:val="24"/>
        </w:rPr>
        <w:t>在政府采购活动中查询及使用信用记录的通知》（财库[2016]125号）的要求，</w:t>
      </w:r>
      <w:r w:rsidR="004A2F0D">
        <w:rPr>
          <w:rFonts w:ascii="仿宋" w:eastAsia="仿宋" w:hAnsi="仿宋" w:cs="仿宋" w:hint="eastAsia"/>
          <w:color w:val="auto"/>
          <w:sz w:val="24"/>
          <w:szCs w:val="24"/>
        </w:rPr>
        <w:t>我院</w:t>
      </w:r>
      <w:r>
        <w:rPr>
          <w:rFonts w:ascii="仿宋" w:eastAsia="仿宋" w:hAnsi="仿宋" w:cs="仿宋" w:hint="eastAsia"/>
          <w:color w:val="auto"/>
          <w:sz w:val="24"/>
          <w:szCs w:val="24"/>
        </w:rPr>
        <w:t>将通过“信用中国”网站（www.creditchina.gov.cn）、“中国政府采购网”网站（www.ccgp.gov.cn）等渠道查询供应商的信用记录并保存信用记录结果网页截图，拒绝列入失信被执行人、重大税收违法案件当事人名单、政府采购严重违法失信行为记录名单中的供应商参加本项目的采购活动（以联合体形</w:t>
      </w:r>
      <w:proofErr w:type="gramStart"/>
      <w:r>
        <w:rPr>
          <w:rFonts w:ascii="仿宋" w:eastAsia="仿宋" w:hAnsi="仿宋" w:cs="仿宋" w:hint="eastAsia"/>
          <w:color w:val="auto"/>
          <w:sz w:val="24"/>
          <w:szCs w:val="24"/>
        </w:rPr>
        <w:t>式参加</w:t>
      </w:r>
      <w:proofErr w:type="gramEnd"/>
      <w:r>
        <w:rPr>
          <w:rFonts w:ascii="仿宋" w:eastAsia="仿宋" w:hAnsi="仿宋" w:cs="仿宋" w:hint="eastAsia"/>
          <w:color w:val="auto"/>
          <w:sz w:val="24"/>
          <w:szCs w:val="24"/>
        </w:rPr>
        <w:t>本项目采购活动，联合体成员存在不良信用记录的，</w:t>
      </w:r>
      <w:r>
        <w:rPr>
          <w:rFonts w:ascii="仿宋" w:eastAsia="仿宋" w:hAnsi="仿宋" w:cs="仿宋" w:hint="eastAsia"/>
          <w:color w:val="auto"/>
          <w:sz w:val="24"/>
          <w:szCs w:val="24"/>
        </w:rPr>
        <w:lastRenderedPageBreak/>
        <w:t>视同联合体存在不良信用记录）。</w:t>
      </w:r>
    </w:p>
    <w:p w14:paraId="2B1DB20F" w14:textId="77777777" w:rsidR="00A0201F" w:rsidRDefault="00000000">
      <w:pPr>
        <w:widowControl/>
        <w:wordWrap w:val="0"/>
        <w:spacing w:line="360" w:lineRule="auto"/>
        <w:ind w:firstLine="482"/>
        <w:jc w:val="left"/>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六、磋商文件获取时间、方式：</w:t>
      </w:r>
    </w:p>
    <w:p w14:paraId="2D44AAA3" w14:textId="1D6E7192"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1、获取时间：</w:t>
      </w:r>
      <w:r w:rsidR="00AE7986">
        <w:rPr>
          <w:rFonts w:ascii="仿宋" w:eastAsia="仿宋" w:hAnsi="仿宋" w:cs="仿宋" w:hint="eastAsia"/>
          <w:color w:val="auto"/>
          <w:kern w:val="1"/>
          <w:sz w:val="24"/>
          <w:szCs w:val="24"/>
        </w:rPr>
        <w:t>2025年</w:t>
      </w:r>
      <w:r>
        <w:rPr>
          <w:rFonts w:ascii="仿宋" w:eastAsia="仿宋" w:hAnsi="仿宋" w:cs="仿宋" w:hint="eastAsia"/>
          <w:color w:val="auto"/>
          <w:kern w:val="1"/>
          <w:sz w:val="24"/>
          <w:szCs w:val="24"/>
        </w:rPr>
        <w:t>0</w:t>
      </w:r>
      <w:r w:rsidR="0073175F">
        <w:rPr>
          <w:rFonts w:ascii="仿宋" w:eastAsia="仿宋" w:hAnsi="仿宋" w:cs="仿宋" w:hint="eastAsia"/>
          <w:color w:val="auto"/>
          <w:kern w:val="1"/>
          <w:sz w:val="24"/>
          <w:szCs w:val="24"/>
        </w:rPr>
        <w:t>6</w:t>
      </w:r>
      <w:r>
        <w:rPr>
          <w:rFonts w:ascii="仿宋" w:eastAsia="仿宋" w:hAnsi="仿宋" w:cs="仿宋" w:hint="eastAsia"/>
          <w:color w:val="auto"/>
          <w:kern w:val="1"/>
          <w:sz w:val="24"/>
          <w:szCs w:val="24"/>
        </w:rPr>
        <w:t>月</w:t>
      </w:r>
      <w:r w:rsidR="0073175F">
        <w:rPr>
          <w:rFonts w:ascii="仿宋" w:eastAsia="仿宋" w:hAnsi="仿宋" w:cs="仿宋" w:hint="eastAsia"/>
          <w:color w:val="auto"/>
          <w:kern w:val="1"/>
          <w:sz w:val="24"/>
          <w:szCs w:val="24"/>
        </w:rPr>
        <w:t>05</w:t>
      </w:r>
      <w:r>
        <w:rPr>
          <w:rFonts w:ascii="仿宋" w:eastAsia="仿宋" w:hAnsi="仿宋" w:cs="仿宋" w:hint="eastAsia"/>
          <w:color w:val="auto"/>
          <w:kern w:val="1"/>
          <w:sz w:val="24"/>
          <w:szCs w:val="24"/>
        </w:rPr>
        <w:t>日</w:t>
      </w:r>
      <w:r w:rsidR="0073175F">
        <w:rPr>
          <w:rFonts w:ascii="仿宋" w:eastAsia="仿宋" w:hAnsi="仿宋" w:cs="仿宋" w:hint="eastAsia"/>
          <w:color w:val="auto"/>
          <w:kern w:val="1"/>
          <w:sz w:val="24"/>
          <w:szCs w:val="24"/>
        </w:rPr>
        <w:t>16</w:t>
      </w:r>
      <w:r>
        <w:rPr>
          <w:rFonts w:ascii="仿宋" w:eastAsia="仿宋" w:hAnsi="仿宋" w:cs="仿宋" w:hint="eastAsia"/>
          <w:color w:val="auto"/>
          <w:kern w:val="1"/>
          <w:sz w:val="24"/>
          <w:szCs w:val="24"/>
        </w:rPr>
        <w:t>：00至</w:t>
      </w:r>
      <w:r w:rsidR="00AE7986">
        <w:rPr>
          <w:rFonts w:ascii="仿宋" w:eastAsia="仿宋" w:hAnsi="仿宋" w:cs="仿宋" w:hint="eastAsia"/>
          <w:color w:val="auto"/>
          <w:kern w:val="1"/>
          <w:sz w:val="24"/>
          <w:szCs w:val="24"/>
        </w:rPr>
        <w:t>2025年</w:t>
      </w:r>
      <w:r>
        <w:rPr>
          <w:rFonts w:ascii="仿宋" w:eastAsia="仿宋" w:hAnsi="仿宋" w:cs="仿宋" w:hint="eastAsia"/>
          <w:color w:val="auto"/>
          <w:kern w:val="1"/>
          <w:sz w:val="24"/>
          <w:szCs w:val="24"/>
        </w:rPr>
        <w:t>0</w:t>
      </w:r>
      <w:r w:rsidR="005E07EC">
        <w:rPr>
          <w:rFonts w:ascii="仿宋" w:eastAsia="仿宋" w:hAnsi="仿宋" w:cs="仿宋" w:hint="eastAsia"/>
          <w:color w:val="auto"/>
          <w:kern w:val="1"/>
          <w:sz w:val="24"/>
          <w:szCs w:val="24"/>
        </w:rPr>
        <w:t>6</w:t>
      </w:r>
      <w:r>
        <w:rPr>
          <w:rFonts w:ascii="仿宋" w:eastAsia="仿宋" w:hAnsi="仿宋" w:cs="仿宋" w:hint="eastAsia"/>
          <w:color w:val="auto"/>
          <w:kern w:val="1"/>
          <w:sz w:val="24"/>
          <w:szCs w:val="24"/>
        </w:rPr>
        <w:t>月</w:t>
      </w:r>
      <w:r w:rsidR="0073175F">
        <w:rPr>
          <w:rFonts w:ascii="仿宋" w:eastAsia="仿宋" w:hAnsi="仿宋" w:cs="仿宋" w:hint="eastAsia"/>
          <w:color w:val="auto"/>
          <w:kern w:val="1"/>
          <w:sz w:val="24"/>
          <w:szCs w:val="24"/>
        </w:rPr>
        <w:t>10</w:t>
      </w:r>
      <w:r>
        <w:rPr>
          <w:rFonts w:ascii="仿宋" w:eastAsia="仿宋" w:hAnsi="仿宋" w:cs="仿宋" w:hint="eastAsia"/>
          <w:color w:val="auto"/>
          <w:kern w:val="1"/>
          <w:sz w:val="24"/>
          <w:szCs w:val="24"/>
        </w:rPr>
        <w:t>日17：00。（北京时间）</w:t>
      </w:r>
    </w:p>
    <w:p w14:paraId="3E530A1A" w14:textId="7832F548"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2、磋商文件售价：</w:t>
      </w:r>
      <w:r w:rsidR="00AE5C01">
        <w:rPr>
          <w:rFonts w:ascii="仿宋" w:eastAsia="仿宋" w:hAnsi="仿宋" w:cs="仿宋" w:hint="eastAsia"/>
          <w:color w:val="auto"/>
          <w:kern w:val="1"/>
          <w:sz w:val="24"/>
          <w:szCs w:val="24"/>
        </w:rPr>
        <w:t>免费。</w:t>
      </w:r>
    </w:p>
    <w:p w14:paraId="12B76DF3" w14:textId="6AEA8FDC"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3、供应商请</w:t>
      </w:r>
      <w:r w:rsidR="00325AA4">
        <w:rPr>
          <w:rFonts w:ascii="仿宋" w:eastAsia="仿宋" w:hAnsi="仿宋" w:cs="仿宋" w:hint="eastAsia"/>
          <w:color w:val="auto"/>
          <w:kern w:val="1"/>
          <w:sz w:val="24"/>
          <w:szCs w:val="24"/>
        </w:rPr>
        <w:t>将报名表电子版及盖有鲜章的扫描件通过电子邮件方式发送至邮箱278938556@qq.com</w:t>
      </w:r>
      <w:r>
        <w:rPr>
          <w:rFonts w:ascii="仿宋" w:eastAsia="仿宋" w:hAnsi="仿宋" w:cs="仿宋" w:hint="eastAsia"/>
          <w:color w:val="auto"/>
          <w:kern w:val="1"/>
          <w:sz w:val="24"/>
          <w:szCs w:val="24"/>
        </w:rPr>
        <w:t>。</w:t>
      </w:r>
    </w:p>
    <w:p w14:paraId="2201C956" w14:textId="49744134" w:rsidR="00A0201F" w:rsidRDefault="00000000">
      <w:pPr>
        <w:widowControl/>
        <w:wordWrap w:val="0"/>
        <w:spacing w:line="360" w:lineRule="auto"/>
        <w:ind w:firstLine="482"/>
        <w:jc w:val="left"/>
        <w:rPr>
          <w:rFonts w:ascii="仿宋" w:eastAsia="仿宋" w:hAnsi="仿宋" w:cs="仿宋" w:hint="eastAsia"/>
          <w:color w:val="auto"/>
          <w:kern w:val="1"/>
          <w:sz w:val="24"/>
          <w:szCs w:val="24"/>
        </w:rPr>
      </w:pPr>
      <w:r>
        <w:rPr>
          <w:rFonts w:ascii="仿宋" w:eastAsia="仿宋" w:hAnsi="仿宋" w:cs="仿宋" w:hint="eastAsia"/>
          <w:b/>
          <w:color w:val="auto"/>
          <w:kern w:val="1"/>
          <w:sz w:val="24"/>
          <w:szCs w:val="24"/>
        </w:rPr>
        <w:t>七、递交响应文件截止时间：</w:t>
      </w:r>
      <w:r w:rsidR="00AE7986">
        <w:rPr>
          <w:rFonts w:ascii="仿宋" w:eastAsia="仿宋" w:hAnsi="仿宋" w:cs="仿宋" w:hint="eastAsia"/>
          <w:color w:val="auto"/>
          <w:spacing w:val="2"/>
          <w:sz w:val="24"/>
          <w:szCs w:val="24"/>
        </w:rPr>
        <w:t>2025年</w:t>
      </w:r>
      <w:r>
        <w:rPr>
          <w:rFonts w:ascii="仿宋" w:eastAsia="仿宋" w:hAnsi="仿宋" w:cs="仿宋" w:hint="eastAsia"/>
          <w:color w:val="auto"/>
          <w:kern w:val="1"/>
          <w:sz w:val="24"/>
          <w:szCs w:val="24"/>
        </w:rPr>
        <w:t>0</w:t>
      </w:r>
      <w:r w:rsidR="00325AA4">
        <w:rPr>
          <w:rFonts w:ascii="仿宋" w:eastAsia="仿宋" w:hAnsi="仿宋" w:cs="仿宋" w:hint="eastAsia"/>
          <w:color w:val="auto"/>
          <w:kern w:val="1"/>
          <w:sz w:val="24"/>
          <w:szCs w:val="24"/>
        </w:rPr>
        <w:t>6</w:t>
      </w:r>
      <w:r>
        <w:rPr>
          <w:rFonts w:ascii="仿宋" w:eastAsia="仿宋" w:hAnsi="仿宋" w:cs="仿宋" w:hint="eastAsia"/>
          <w:color w:val="auto"/>
          <w:kern w:val="1"/>
          <w:sz w:val="24"/>
          <w:szCs w:val="24"/>
        </w:rPr>
        <w:t>月</w:t>
      </w:r>
      <w:r w:rsidR="0073175F">
        <w:rPr>
          <w:rFonts w:ascii="仿宋" w:eastAsia="仿宋" w:hAnsi="仿宋" w:cs="仿宋" w:hint="eastAsia"/>
          <w:color w:val="auto"/>
          <w:kern w:val="1"/>
          <w:sz w:val="24"/>
          <w:szCs w:val="24"/>
        </w:rPr>
        <w:t>16</w:t>
      </w:r>
      <w:r>
        <w:rPr>
          <w:rFonts w:ascii="仿宋" w:eastAsia="仿宋" w:hAnsi="仿宋" w:cs="仿宋" w:hint="eastAsia"/>
          <w:color w:val="auto"/>
          <w:kern w:val="1"/>
          <w:sz w:val="24"/>
          <w:szCs w:val="24"/>
        </w:rPr>
        <w:t>日1</w:t>
      </w:r>
      <w:r w:rsidR="00325AA4">
        <w:rPr>
          <w:rFonts w:ascii="仿宋" w:eastAsia="仿宋" w:hAnsi="仿宋" w:cs="仿宋" w:hint="eastAsia"/>
          <w:color w:val="auto"/>
          <w:kern w:val="1"/>
          <w:sz w:val="24"/>
          <w:szCs w:val="24"/>
        </w:rPr>
        <w:t>4</w:t>
      </w:r>
      <w:r>
        <w:rPr>
          <w:rFonts w:ascii="仿宋" w:eastAsia="仿宋" w:hAnsi="仿宋" w:cs="仿宋" w:hint="eastAsia"/>
          <w:color w:val="auto"/>
          <w:kern w:val="1"/>
          <w:sz w:val="24"/>
          <w:szCs w:val="24"/>
        </w:rPr>
        <w:t>:</w:t>
      </w:r>
      <w:r>
        <w:rPr>
          <w:rFonts w:ascii="仿宋" w:eastAsia="仿宋" w:hAnsi="仿宋" w:cs="仿宋" w:hint="eastAsia"/>
          <w:color w:val="auto"/>
          <w:spacing w:val="2"/>
          <w:sz w:val="24"/>
          <w:szCs w:val="24"/>
        </w:rPr>
        <w:t>00</w:t>
      </w:r>
      <w:r>
        <w:rPr>
          <w:rFonts w:ascii="仿宋" w:eastAsia="仿宋" w:hAnsi="仿宋" w:cs="仿宋" w:hint="eastAsia"/>
          <w:color w:val="auto"/>
          <w:kern w:val="1"/>
          <w:sz w:val="24"/>
          <w:szCs w:val="24"/>
        </w:rPr>
        <w:t>（北京时间），供应商应于递交响应文件截止时间之前将响应文件</w:t>
      </w:r>
      <w:proofErr w:type="gramStart"/>
      <w:r>
        <w:rPr>
          <w:rFonts w:ascii="仿宋" w:eastAsia="仿宋" w:hAnsi="仿宋" w:cs="仿宋" w:hint="eastAsia"/>
          <w:color w:val="auto"/>
          <w:kern w:val="1"/>
          <w:sz w:val="24"/>
          <w:szCs w:val="24"/>
        </w:rPr>
        <w:t>送达磋商</w:t>
      </w:r>
      <w:proofErr w:type="gramEnd"/>
      <w:r>
        <w:rPr>
          <w:rFonts w:ascii="仿宋" w:eastAsia="仿宋" w:hAnsi="仿宋" w:cs="仿宋" w:hint="eastAsia"/>
          <w:color w:val="auto"/>
          <w:kern w:val="1"/>
          <w:sz w:val="24"/>
          <w:szCs w:val="24"/>
        </w:rPr>
        <w:t>地点，逾期送达或没有密封的将被拒绝。本次采购项目不接受邮寄的响应文件。</w:t>
      </w:r>
    </w:p>
    <w:p w14:paraId="3995BBB7" w14:textId="261D4919" w:rsidR="00A0201F" w:rsidRDefault="00000000">
      <w:pPr>
        <w:widowControl/>
        <w:wordWrap w:val="0"/>
        <w:spacing w:line="360" w:lineRule="auto"/>
        <w:ind w:firstLine="482"/>
        <w:jc w:val="left"/>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八、磋商时间、</w:t>
      </w:r>
      <w:r>
        <w:rPr>
          <w:rFonts w:ascii="仿宋" w:eastAsia="仿宋" w:hAnsi="仿宋" w:cs="仿宋" w:hint="eastAsia"/>
          <w:b/>
          <w:color w:val="auto"/>
          <w:sz w:val="24"/>
          <w:szCs w:val="24"/>
        </w:rPr>
        <w:t>地点：</w:t>
      </w:r>
      <w:r w:rsidR="00AE7986">
        <w:rPr>
          <w:rFonts w:ascii="仿宋" w:eastAsia="仿宋" w:hAnsi="仿宋" w:cs="仿宋" w:hint="eastAsia"/>
          <w:color w:val="auto"/>
          <w:spacing w:val="2"/>
          <w:sz w:val="24"/>
          <w:szCs w:val="24"/>
        </w:rPr>
        <w:t>2025年</w:t>
      </w:r>
      <w:r>
        <w:rPr>
          <w:rFonts w:ascii="仿宋" w:eastAsia="仿宋" w:hAnsi="仿宋" w:cs="仿宋" w:hint="eastAsia"/>
          <w:color w:val="auto"/>
          <w:kern w:val="1"/>
          <w:sz w:val="24"/>
          <w:szCs w:val="24"/>
        </w:rPr>
        <w:t>0</w:t>
      </w:r>
      <w:r w:rsidR="00325AA4">
        <w:rPr>
          <w:rFonts w:ascii="仿宋" w:eastAsia="仿宋" w:hAnsi="仿宋" w:cs="仿宋" w:hint="eastAsia"/>
          <w:color w:val="auto"/>
          <w:kern w:val="1"/>
          <w:sz w:val="24"/>
          <w:szCs w:val="24"/>
        </w:rPr>
        <w:t>6</w:t>
      </w:r>
      <w:r>
        <w:rPr>
          <w:rFonts w:ascii="仿宋" w:eastAsia="仿宋" w:hAnsi="仿宋" w:cs="仿宋" w:hint="eastAsia"/>
          <w:color w:val="auto"/>
          <w:kern w:val="1"/>
          <w:sz w:val="24"/>
          <w:szCs w:val="24"/>
        </w:rPr>
        <w:t>月</w:t>
      </w:r>
      <w:r w:rsidR="0073175F">
        <w:rPr>
          <w:rFonts w:ascii="仿宋" w:eastAsia="仿宋" w:hAnsi="仿宋" w:cs="仿宋" w:hint="eastAsia"/>
          <w:color w:val="auto"/>
          <w:kern w:val="1"/>
          <w:sz w:val="24"/>
          <w:szCs w:val="24"/>
        </w:rPr>
        <w:t>16</w:t>
      </w:r>
      <w:r>
        <w:rPr>
          <w:rFonts w:ascii="仿宋" w:eastAsia="仿宋" w:hAnsi="仿宋" w:cs="仿宋" w:hint="eastAsia"/>
          <w:color w:val="auto"/>
          <w:kern w:val="1"/>
          <w:sz w:val="24"/>
          <w:szCs w:val="24"/>
        </w:rPr>
        <w:t>日1</w:t>
      </w:r>
      <w:r w:rsidR="00325AA4">
        <w:rPr>
          <w:rFonts w:ascii="仿宋" w:eastAsia="仿宋" w:hAnsi="仿宋" w:cs="仿宋" w:hint="eastAsia"/>
          <w:color w:val="auto"/>
          <w:kern w:val="1"/>
          <w:sz w:val="24"/>
          <w:szCs w:val="24"/>
        </w:rPr>
        <w:t>4</w:t>
      </w:r>
      <w:r>
        <w:rPr>
          <w:rFonts w:ascii="仿宋" w:eastAsia="仿宋" w:hAnsi="仿宋" w:cs="仿宋" w:hint="eastAsia"/>
          <w:color w:val="auto"/>
          <w:kern w:val="1"/>
          <w:sz w:val="24"/>
          <w:szCs w:val="24"/>
        </w:rPr>
        <w:t>:</w:t>
      </w:r>
      <w:r>
        <w:rPr>
          <w:rFonts w:ascii="仿宋" w:eastAsia="仿宋" w:hAnsi="仿宋" w:cs="仿宋" w:hint="eastAsia"/>
          <w:color w:val="auto"/>
          <w:spacing w:val="2"/>
          <w:sz w:val="24"/>
          <w:szCs w:val="24"/>
        </w:rPr>
        <w:t>00</w:t>
      </w:r>
      <w:r>
        <w:rPr>
          <w:rFonts w:ascii="仿宋" w:eastAsia="仿宋" w:hAnsi="仿宋" w:cs="仿宋" w:hint="eastAsia"/>
          <w:color w:val="auto"/>
          <w:kern w:val="1"/>
          <w:sz w:val="24"/>
          <w:szCs w:val="24"/>
        </w:rPr>
        <w:t>（北京时间）</w:t>
      </w:r>
      <w:r>
        <w:rPr>
          <w:rFonts w:ascii="仿宋" w:eastAsia="仿宋" w:hAnsi="仿宋" w:cs="仿宋" w:hint="eastAsia"/>
          <w:color w:val="auto"/>
          <w:sz w:val="24"/>
          <w:szCs w:val="24"/>
        </w:rPr>
        <w:t>，</w:t>
      </w:r>
      <w:r w:rsidR="00325AA4">
        <w:rPr>
          <w:rFonts w:ascii="仿宋" w:eastAsia="仿宋" w:hAnsi="仿宋" w:cs="仿宋" w:hint="eastAsia"/>
          <w:color w:val="auto"/>
          <w:sz w:val="24"/>
          <w:szCs w:val="24"/>
        </w:rPr>
        <w:t>成都市温江区星艺大道188号四川商务职业学院善培楼305室</w:t>
      </w:r>
      <w:r>
        <w:rPr>
          <w:rFonts w:ascii="仿宋" w:eastAsia="仿宋" w:hAnsi="仿宋" w:cs="仿宋" w:hint="eastAsia"/>
          <w:color w:val="auto"/>
          <w:sz w:val="24"/>
          <w:szCs w:val="24"/>
        </w:rPr>
        <w:t>。</w:t>
      </w:r>
    </w:p>
    <w:p w14:paraId="404F1C4B" w14:textId="0944A3AB" w:rsidR="00A0201F" w:rsidRDefault="00000000">
      <w:pPr>
        <w:widowControl/>
        <w:wordWrap w:val="0"/>
        <w:spacing w:line="360" w:lineRule="auto"/>
        <w:ind w:firstLine="482"/>
        <w:jc w:val="left"/>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九、本项目相关信息在</w:t>
      </w:r>
      <w:r w:rsidR="00325AA4">
        <w:rPr>
          <w:rFonts w:ascii="仿宋" w:eastAsia="仿宋" w:hAnsi="仿宋" w:cs="仿宋" w:hint="eastAsia"/>
          <w:b/>
          <w:color w:val="auto"/>
          <w:kern w:val="1"/>
          <w:sz w:val="24"/>
          <w:szCs w:val="24"/>
        </w:rPr>
        <w:t>四川招投标网（https://www.zbytb.com/scbid/）及学院官网（http://www.scswcw.com/list-23-1.html）</w:t>
      </w:r>
      <w:r>
        <w:rPr>
          <w:rFonts w:ascii="仿宋" w:eastAsia="仿宋" w:hAnsi="仿宋" w:cs="仿宋" w:hint="eastAsia"/>
          <w:b/>
          <w:color w:val="auto"/>
          <w:kern w:val="1"/>
          <w:sz w:val="24"/>
          <w:szCs w:val="24"/>
        </w:rPr>
        <w:t>上公示。</w:t>
      </w:r>
    </w:p>
    <w:p w14:paraId="35FD47A8" w14:textId="77777777" w:rsidR="00A0201F" w:rsidRDefault="00000000">
      <w:pPr>
        <w:widowControl/>
        <w:wordWrap w:val="0"/>
        <w:spacing w:line="360" w:lineRule="auto"/>
        <w:ind w:firstLine="482"/>
        <w:jc w:val="left"/>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十、联系方式：</w:t>
      </w:r>
    </w:p>
    <w:p w14:paraId="50B2CCC6" w14:textId="77777777" w:rsidR="00A0201F"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采购人：四川商务职业学院</w:t>
      </w:r>
    </w:p>
    <w:p w14:paraId="7666B27A" w14:textId="77777777" w:rsidR="00A0201F"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地址：成都市温江区和盛镇星艺大道188号</w:t>
      </w:r>
    </w:p>
    <w:p w14:paraId="5CD9D766" w14:textId="77777777" w:rsidR="00A0201F"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联系人：梁老师</w:t>
      </w:r>
    </w:p>
    <w:p w14:paraId="2C293F3E" w14:textId="77777777" w:rsidR="00A0201F"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联系电话：028-61935175</w:t>
      </w:r>
    </w:p>
    <w:p w14:paraId="64561E4B" w14:textId="0D3501D1" w:rsidR="00A0201F" w:rsidRDefault="00A0201F">
      <w:pPr>
        <w:widowControl/>
        <w:wordWrap w:val="0"/>
        <w:spacing w:line="360" w:lineRule="auto"/>
        <w:ind w:firstLineChars="200" w:firstLine="480"/>
        <w:jc w:val="left"/>
        <w:rPr>
          <w:rFonts w:ascii="仿宋" w:eastAsia="仿宋" w:hAnsi="仿宋" w:cs="仿宋" w:hint="eastAsia"/>
          <w:color w:val="auto"/>
          <w:sz w:val="24"/>
          <w:szCs w:val="24"/>
        </w:rPr>
      </w:pPr>
    </w:p>
    <w:p w14:paraId="56D52253" w14:textId="77777777" w:rsidR="00A0201F" w:rsidRDefault="00A0201F"/>
    <w:p w14:paraId="4992A664" w14:textId="77777777" w:rsidR="00A0201F" w:rsidRDefault="00000000">
      <w:pPr>
        <w:pStyle w:val="10"/>
        <w:wordWrap w:val="0"/>
        <w:spacing w:before="0" w:after="0" w:line="360" w:lineRule="auto"/>
        <w:rPr>
          <w:rFonts w:ascii="仿宋" w:eastAsia="仿宋" w:hAnsi="仿宋" w:cs="仿宋" w:hint="eastAsia"/>
          <w:color w:val="auto"/>
        </w:rPr>
      </w:pPr>
      <w:r>
        <w:rPr>
          <w:rFonts w:ascii="仿宋" w:eastAsia="仿宋" w:hAnsi="仿宋" w:cs="仿宋" w:hint="eastAsia"/>
          <w:color w:val="auto"/>
          <w:sz w:val="24"/>
          <w:szCs w:val="24"/>
        </w:rPr>
        <w:br w:type="page"/>
      </w:r>
      <w:bookmarkStart w:id="3" w:name="_Toc10768"/>
      <w:r>
        <w:rPr>
          <w:rFonts w:ascii="仿宋" w:eastAsia="仿宋" w:hAnsi="仿宋" w:cs="仿宋" w:hint="eastAsia"/>
          <w:color w:val="auto"/>
        </w:rPr>
        <w:lastRenderedPageBreak/>
        <w:t>第二章 供应商须知</w:t>
      </w:r>
      <w:bookmarkEnd w:id="3"/>
    </w:p>
    <w:p w14:paraId="1A0614CF" w14:textId="77777777" w:rsidR="00A0201F" w:rsidRDefault="00000000">
      <w:pPr>
        <w:pStyle w:val="2"/>
        <w:wordWrap w:val="0"/>
        <w:spacing w:before="0" w:after="0" w:line="360" w:lineRule="auto"/>
        <w:rPr>
          <w:rFonts w:ascii="仿宋" w:eastAsia="仿宋" w:hAnsi="仿宋" w:cs="仿宋" w:hint="eastAsia"/>
          <w:bCs/>
          <w:color w:val="auto"/>
          <w:kern w:val="2"/>
        </w:rPr>
      </w:pPr>
      <w:bookmarkStart w:id="4" w:name="_Toc7401"/>
      <w:bookmarkStart w:id="5" w:name="_Toc3521"/>
      <w:bookmarkStart w:id="6" w:name="_Toc5810"/>
      <w:r>
        <w:rPr>
          <w:rFonts w:ascii="仿宋" w:eastAsia="仿宋" w:hAnsi="仿宋" w:cs="仿宋" w:hint="eastAsia"/>
          <w:bCs/>
          <w:color w:val="auto"/>
          <w:kern w:val="2"/>
        </w:rPr>
        <w:t>一、</w:t>
      </w:r>
      <w:bookmarkEnd w:id="4"/>
      <w:bookmarkEnd w:id="5"/>
      <w:bookmarkEnd w:id="6"/>
      <w:r>
        <w:rPr>
          <w:rFonts w:ascii="仿宋" w:eastAsia="仿宋" w:hAnsi="仿宋" w:cs="仿宋" w:hint="eastAsia"/>
          <w:bCs/>
          <w:color w:val="auto"/>
          <w:kern w:val="2"/>
        </w:rPr>
        <w:t>磋商须知附表</w:t>
      </w:r>
    </w:p>
    <w:tbl>
      <w:tblPr>
        <w:tblW w:w="9789" w:type="dxa"/>
        <w:jc w:val="center"/>
        <w:tblLayout w:type="fixed"/>
        <w:tblCellMar>
          <w:left w:w="0" w:type="dxa"/>
          <w:right w:w="0" w:type="dxa"/>
        </w:tblCellMar>
        <w:tblLook w:val="04A0" w:firstRow="1" w:lastRow="0" w:firstColumn="1" w:lastColumn="0" w:noHBand="0" w:noVBand="1"/>
      </w:tblPr>
      <w:tblGrid>
        <w:gridCol w:w="799"/>
        <w:gridCol w:w="1736"/>
        <w:gridCol w:w="7254"/>
      </w:tblGrid>
      <w:tr w:rsidR="00A0201F" w14:paraId="2BF8AC29" w14:textId="77777777">
        <w:trPr>
          <w:trHeight w:val="595"/>
          <w:jc w:val="center"/>
        </w:trPr>
        <w:tc>
          <w:tcPr>
            <w:tcW w:w="799" w:type="dxa"/>
            <w:tcBorders>
              <w:top w:val="double" w:sz="4" w:space="0" w:color="000000"/>
              <w:left w:val="double" w:sz="4" w:space="0" w:color="000000"/>
              <w:bottom w:val="single" w:sz="4" w:space="0" w:color="000000"/>
              <w:right w:val="single" w:sz="4" w:space="0" w:color="000000"/>
            </w:tcBorders>
            <w:noWrap/>
            <w:vAlign w:val="center"/>
          </w:tcPr>
          <w:p w14:paraId="765911CD" w14:textId="77777777" w:rsidR="00A0201F" w:rsidRDefault="00000000">
            <w:pPr>
              <w:jc w:val="center"/>
              <w:rPr>
                <w:rFonts w:ascii="仿宋" w:eastAsia="仿宋" w:hAnsi="仿宋" w:cs="仿宋" w:hint="eastAsia"/>
                <w:b/>
                <w:bCs/>
                <w:color w:val="auto"/>
                <w:sz w:val="24"/>
                <w:szCs w:val="24"/>
              </w:rPr>
            </w:pPr>
            <w:r>
              <w:rPr>
                <w:rFonts w:ascii="仿宋" w:eastAsia="仿宋" w:hAnsi="仿宋" w:cs="仿宋" w:hint="eastAsia"/>
                <w:b/>
                <w:bCs/>
                <w:color w:val="auto"/>
                <w:sz w:val="24"/>
                <w:szCs w:val="24"/>
              </w:rPr>
              <w:t>序号</w:t>
            </w:r>
          </w:p>
        </w:tc>
        <w:tc>
          <w:tcPr>
            <w:tcW w:w="1736" w:type="dxa"/>
            <w:tcBorders>
              <w:top w:val="double" w:sz="4" w:space="0" w:color="000000"/>
              <w:left w:val="single" w:sz="4" w:space="0" w:color="000000"/>
              <w:bottom w:val="single" w:sz="4" w:space="0" w:color="000000"/>
              <w:right w:val="single" w:sz="4" w:space="0" w:color="000000"/>
            </w:tcBorders>
            <w:noWrap/>
            <w:vAlign w:val="center"/>
          </w:tcPr>
          <w:p w14:paraId="520CE60C" w14:textId="77777777" w:rsidR="00A0201F" w:rsidRDefault="00000000">
            <w:pPr>
              <w:jc w:val="center"/>
              <w:rPr>
                <w:rFonts w:ascii="仿宋" w:eastAsia="仿宋" w:hAnsi="仿宋" w:cs="仿宋" w:hint="eastAsia"/>
                <w:b/>
                <w:bCs/>
                <w:color w:val="auto"/>
                <w:sz w:val="24"/>
                <w:szCs w:val="24"/>
              </w:rPr>
            </w:pPr>
            <w:r>
              <w:rPr>
                <w:rFonts w:ascii="仿宋" w:eastAsia="仿宋" w:hAnsi="仿宋" w:cs="仿宋" w:hint="eastAsia"/>
                <w:b/>
                <w:bCs/>
                <w:color w:val="auto"/>
                <w:sz w:val="24"/>
                <w:szCs w:val="24"/>
              </w:rPr>
              <w:t>条款名称</w:t>
            </w:r>
          </w:p>
        </w:tc>
        <w:tc>
          <w:tcPr>
            <w:tcW w:w="7254" w:type="dxa"/>
            <w:tcBorders>
              <w:top w:val="double" w:sz="4" w:space="0" w:color="000000"/>
              <w:left w:val="single" w:sz="4" w:space="0" w:color="000000"/>
              <w:bottom w:val="single" w:sz="4" w:space="0" w:color="000000"/>
              <w:right w:val="double" w:sz="4" w:space="0" w:color="000000"/>
            </w:tcBorders>
            <w:noWrap/>
            <w:vAlign w:val="center"/>
          </w:tcPr>
          <w:p w14:paraId="53E24EDF" w14:textId="77777777" w:rsidR="00A0201F" w:rsidRDefault="00000000">
            <w:pPr>
              <w:jc w:val="center"/>
              <w:rPr>
                <w:rFonts w:ascii="仿宋" w:eastAsia="仿宋" w:hAnsi="仿宋" w:cs="仿宋" w:hint="eastAsia"/>
                <w:b/>
                <w:bCs/>
                <w:color w:val="auto"/>
                <w:sz w:val="24"/>
                <w:szCs w:val="24"/>
              </w:rPr>
            </w:pPr>
            <w:r>
              <w:rPr>
                <w:rFonts w:ascii="仿宋" w:eastAsia="仿宋" w:hAnsi="仿宋" w:cs="仿宋" w:hint="eastAsia"/>
                <w:b/>
                <w:bCs/>
                <w:color w:val="auto"/>
                <w:sz w:val="24"/>
                <w:szCs w:val="24"/>
              </w:rPr>
              <w:t>说明和要求</w:t>
            </w:r>
          </w:p>
        </w:tc>
      </w:tr>
      <w:tr w:rsidR="00A0201F" w14:paraId="2FE6AB37" w14:textId="77777777">
        <w:trPr>
          <w:trHeight w:val="23"/>
          <w:jc w:val="center"/>
        </w:trPr>
        <w:tc>
          <w:tcPr>
            <w:tcW w:w="799" w:type="dxa"/>
            <w:tcBorders>
              <w:top w:val="single" w:sz="4" w:space="0" w:color="000000"/>
              <w:left w:val="double" w:sz="4" w:space="0" w:color="000000"/>
              <w:bottom w:val="single" w:sz="4" w:space="0" w:color="auto"/>
              <w:right w:val="single" w:sz="4" w:space="0" w:color="000000"/>
            </w:tcBorders>
            <w:noWrap/>
            <w:vAlign w:val="center"/>
          </w:tcPr>
          <w:p w14:paraId="7DF170FD" w14:textId="77777777" w:rsidR="00A0201F" w:rsidRDefault="00000000">
            <w:pPr>
              <w:wordWrap w:val="0"/>
              <w:spacing w:line="360" w:lineRule="auto"/>
              <w:jc w:val="center"/>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w:t>
            </w:r>
          </w:p>
        </w:tc>
        <w:tc>
          <w:tcPr>
            <w:tcW w:w="1736" w:type="dxa"/>
            <w:tcBorders>
              <w:top w:val="single" w:sz="4" w:space="0" w:color="000000"/>
              <w:left w:val="single" w:sz="4" w:space="0" w:color="000000"/>
              <w:bottom w:val="single" w:sz="4" w:space="0" w:color="auto"/>
              <w:right w:val="single" w:sz="4" w:space="0" w:color="000000"/>
            </w:tcBorders>
            <w:noWrap/>
            <w:vAlign w:val="center"/>
          </w:tcPr>
          <w:p w14:paraId="3288A0C8" w14:textId="77777777" w:rsidR="00A0201F" w:rsidRDefault="00000000">
            <w:pPr>
              <w:wordWrap w:val="0"/>
              <w:jc w:val="center"/>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采购预算</w:t>
            </w:r>
          </w:p>
          <w:p w14:paraId="3E8CF0B3" w14:textId="77777777" w:rsidR="00A0201F" w:rsidRDefault="00000000">
            <w:pPr>
              <w:wordWrap w:val="0"/>
              <w:jc w:val="center"/>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（实质性要求）</w:t>
            </w:r>
          </w:p>
        </w:tc>
        <w:tc>
          <w:tcPr>
            <w:tcW w:w="7254" w:type="dxa"/>
            <w:tcBorders>
              <w:top w:val="single" w:sz="4" w:space="0" w:color="000000"/>
              <w:left w:val="single" w:sz="4" w:space="0" w:color="000000"/>
              <w:bottom w:val="single" w:sz="4" w:space="0" w:color="000000"/>
              <w:right w:val="double" w:sz="4" w:space="0" w:color="000000"/>
            </w:tcBorders>
            <w:noWrap/>
            <w:vAlign w:val="center"/>
          </w:tcPr>
          <w:p w14:paraId="3FFAC6EA" w14:textId="77777777" w:rsidR="00A0201F" w:rsidRDefault="00000000">
            <w:pPr>
              <w:wordWrap w:val="0"/>
              <w:spacing w:line="360" w:lineRule="auto"/>
              <w:rPr>
                <w:rFonts w:ascii="仿宋" w:eastAsia="仿宋" w:hAnsi="仿宋" w:cs="仿宋" w:hint="eastAsia"/>
                <w:color w:val="auto"/>
                <w:kern w:val="1"/>
                <w:sz w:val="24"/>
                <w:szCs w:val="24"/>
              </w:rPr>
            </w:pPr>
            <w:r>
              <w:rPr>
                <w:rFonts w:ascii="仿宋" w:eastAsia="仿宋" w:hAnsi="仿宋" w:cs="仿宋" w:hint="eastAsia"/>
                <w:color w:val="auto"/>
                <w:sz w:val="24"/>
                <w:szCs w:val="24"/>
              </w:rPr>
              <w:t>采购预算：</w:t>
            </w:r>
            <w:r>
              <w:rPr>
                <w:rFonts w:ascii="仿宋" w:eastAsia="仿宋" w:hAnsi="仿宋" w:cs="仿宋" w:hint="eastAsia"/>
                <w:color w:val="auto"/>
                <w:kern w:val="1"/>
                <w:sz w:val="24"/>
                <w:szCs w:val="24"/>
              </w:rPr>
              <w:t>10万元；</w:t>
            </w:r>
          </w:p>
          <w:p w14:paraId="12ADC837" w14:textId="77777777" w:rsidR="00A0201F" w:rsidRDefault="00000000">
            <w:pPr>
              <w:wordWrap w:val="0"/>
              <w:spacing w:line="360" w:lineRule="auto"/>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超过采购预算的报价，其响应文件作无效处理</w:t>
            </w:r>
          </w:p>
        </w:tc>
      </w:tr>
      <w:tr w:rsidR="00A0201F" w14:paraId="1E05F948" w14:textId="77777777">
        <w:trPr>
          <w:trHeight w:val="1097"/>
          <w:jc w:val="center"/>
        </w:trPr>
        <w:tc>
          <w:tcPr>
            <w:tcW w:w="799" w:type="dxa"/>
            <w:tcBorders>
              <w:top w:val="single" w:sz="4" w:space="0" w:color="auto"/>
              <w:left w:val="double" w:sz="4" w:space="0" w:color="000000"/>
              <w:bottom w:val="single" w:sz="4" w:space="0" w:color="auto"/>
              <w:right w:val="single" w:sz="4" w:space="0" w:color="000000"/>
            </w:tcBorders>
            <w:noWrap/>
            <w:vAlign w:val="center"/>
          </w:tcPr>
          <w:p w14:paraId="3F433087"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2</w:t>
            </w:r>
          </w:p>
        </w:tc>
        <w:tc>
          <w:tcPr>
            <w:tcW w:w="1736" w:type="dxa"/>
            <w:tcBorders>
              <w:top w:val="single" w:sz="4" w:space="0" w:color="auto"/>
              <w:left w:val="single" w:sz="4" w:space="0" w:color="000000"/>
              <w:bottom w:val="single" w:sz="4" w:space="0" w:color="auto"/>
              <w:right w:val="single" w:sz="4" w:space="0" w:color="000000"/>
            </w:tcBorders>
            <w:noWrap/>
            <w:vAlign w:val="center"/>
          </w:tcPr>
          <w:p w14:paraId="0FA972D4" w14:textId="77777777" w:rsidR="00A0201F" w:rsidRDefault="00000000">
            <w:pPr>
              <w:wordWrap w:val="0"/>
              <w:jc w:val="center"/>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最高限价</w:t>
            </w:r>
          </w:p>
          <w:p w14:paraId="72A6E2F0" w14:textId="77777777" w:rsidR="00A0201F" w:rsidRDefault="00000000">
            <w:pPr>
              <w:wordWrap w:val="0"/>
              <w:jc w:val="center"/>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（实质性要求）</w:t>
            </w:r>
          </w:p>
        </w:tc>
        <w:tc>
          <w:tcPr>
            <w:tcW w:w="7254" w:type="dxa"/>
            <w:tcBorders>
              <w:top w:val="single" w:sz="4" w:space="0" w:color="000000"/>
              <w:left w:val="single" w:sz="4" w:space="0" w:color="000000"/>
              <w:bottom w:val="single" w:sz="4" w:space="0" w:color="auto"/>
              <w:right w:val="double" w:sz="4" w:space="0" w:color="000000"/>
            </w:tcBorders>
            <w:noWrap/>
            <w:vAlign w:val="center"/>
          </w:tcPr>
          <w:p w14:paraId="075D0CAC" w14:textId="77777777" w:rsidR="00A0201F" w:rsidRDefault="00000000">
            <w:pPr>
              <w:pStyle w:val="a0"/>
              <w:wordWrap w:val="0"/>
              <w:spacing w:after="0"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本项目最高限价：10万元；</w:t>
            </w:r>
          </w:p>
          <w:p w14:paraId="17BBE326" w14:textId="77777777" w:rsidR="00A0201F" w:rsidRDefault="00000000">
            <w:pPr>
              <w:pStyle w:val="a0"/>
              <w:wordWrap w:val="0"/>
              <w:spacing w:after="0"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超过最高限价的报价，其响应文件作无效处理</w:t>
            </w:r>
          </w:p>
        </w:tc>
      </w:tr>
      <w:tr w:rsidR="00A0201F" w14:paraId="70E3B147" w14:textId="77777777">
        <w:trPr>
          <w:trHeight w:val="523"/>
          <w:jc w:val="center"/>
        </w:trPr>
        <w:tc>
          <w:tcPr>
            <w:tcW w:w="799" w:type="dxa"/>
            <w:tcBorders>
              <w:top w:val="single" w:sz="4" w:space="0" w:color="auto"/>
              <w:left w:val="double" w:sz="4" w:space="0" w:color="000000"/>
              <w:bottom w:val="single" w:sz="4" w:space="0" w:color="000000"/>
              <w:right w:val="single" w:sz="4" w:space="0" w:color="000000"/>
            </w:tcBorders>
            <w:noWrap/>
            <w:vAlign w:val="center"/>
          </w:tcPr>
          <w:p w14:paraId="6638F5C7"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3</w:t>
            </w:r>
          </w:p>
        </w:tc>
        <w:tc>
          <w:tcPr>
            <w:tcW w:w="1736" w:type="dxa"/>
            <w:tcBorders>
              <w:top w:val="single" w:sz="4" w:space="0" w:color="auto"/>
              <w:left w:val="single" w:sz="4" w:space="0" w:color="000000"/>
              <w:bottom w:val="single" w:sz="4" w:space="0" w:color="000000"/>
              <w:right w:val="single" w:sz="4" w:space="0" w:color="000000"/>
            </w:tcBorders>
            <w:noWrap/>
            <w:vAlign w:val="center"/>
          </w:tcPr>
          <w:p w14:paraId="3239BD18" w14:textId="77777777" w:rsidR="00A0201F" w:rsidRDefault="00000000">
            <w:pPr>
              <w:wordWrap w:val="0"/>
              <w:jc w:val="center"/>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项目属性</w:t>
            </w:r>
          </w:p>
        </w:tc>
        <w:tc>
          <w:tcPr>
            <w:tcW w:w="7254" w:type="dxa"/>
            <w:tcBorders>
              <w:top w:val="single" w:sz="4" w:space="0" w:color="auto"/>
              <w:left w:val="single" w:sz="4" w:space="0" w:color="000000"/>
              <w:bottom w:val="single" w:sz="4" w:space="0" w:color="000000"/>
              <w:right w:val="double" w:sz="4" w:space="0" w:color="000000"/>
            </w:tcBorders>
            <w:noWrap/>
            <w:vAlign w:val="center"/>
          </w:tcPr>
          <w:p w14:paraId="6C18077A" w14:textId="77777777" w:rsidR="00A0201F" w:rsidRDefault="00000000">
            <w:pPr>
              <w:pStyle w:val="a0"/>
              <w:wordWrap w:val="0"/>
              <w:spacing w:after="0"/>
              <w:rPr>
                <w:rFonts w:ascii="仿宋" w:eastAsia="仿宋" w:hAnsi="仿宋" w:cs="仿宋" w:hint="eastAsia"/>
                <w:color w:val="auto"/>
                <w:sz w:val="24"/>
                <w:szCs w:val="24"/>
              </w:rPr>
            </w:pPr>
            <w:r>
              <w:rPr>
                <w:rFonts w:ascii="仿宋" w:eastAsia="仿宋" w:hAnsi="仿宋" w:cs="仿宋" w:hint="eastAsia"/>
                <w:color w:val="auto"/>
                <w:sz w:val="24"/>
                <w:szCs w:val="24"/>
              </w:rPr>
              <w:t>服务</w:t>
            </w:r>
          </w:p>
        </w:tc>
      </w:tr>
      <w:tr w:rsidR="00A0201F" w14:paraId="57ED7BC3" w14:textId="77777777">
        <w:trPr>
          <w:trHeight w:val="1960"/>
          <w:jc w:val="center"/>
        </w:trPr>
        <w:tc>
          <w:tcPr>
            <w:tcW w:w="799" w:type="dxa"/>
            <w:tcBorders>
              <w:top w:val="single" w:sz="4" w:space="0" w:color="000000"/>
              <w:left w:val="double" w:sz="4" w:space="0" w:color="000000"/>
              <w:bottom w:val="single" w:sz="4" w:space="0" w:color="auto"/>
              <w:right w:val="single" w:sz="4" w:space="0" w:color="000000"/>
            </w:tcBorders>
            <w:noWrap/>
            <w:vAlign w:val="center"/>
          </w:tcPr>
          <w:p w14:paraId="6A14E89A"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4</w:t>
            </w:r>
          </w:p>
        </w:tc>
        <w:tc>
          <w:tcPr>
            <w:tcW w:w="1736" w:type="dxa"/>
            <w:tcBorders>
              <w:top w:val="single" w:sz="4" w:space="0" w:color="000000"/>
              <w:left w:val="single" w:sz="4" w:space="0" w:color="000000"/>
              <w:bottom w:val="single" w:sz="4" w:space="0" w:color="auto"/>
              <w:right w:val="single" w:sz="4" w:space="0" w:color="000000"/>
            </w:tcBorders>
            <w:noWrap/>
            <w:vAlign w:val="center"/>
          </w:tcPr>
          <w:p w14:paraId="3F2C46DE" w14:textId="77777777" w:rsidR="00A0201F" w:rsidRDefault="00000000">
            <w:pPr>
              <w:wordWrap w:val="0"/>
              <w:jc w:val="center"/>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低于成本价不正当竞争预防措施（实质性要求）</w:t>
            </w:r>
          </w:p>
        </w:tc>
        <w:tc>
          <w:tcPr>
            <w:tcW w:w="7254" w:type="dxa"/>
            <w:tcBorders>
              <w:top w:val="single" w:sz="4" w:space="0" w:color="000000"/>
              <w:left w:val="single" w:sz="4" w:space="0" w:color="000000"/>
              <w:bottom w:val="single" w:sz="4" w:space="0" w:color="auto"/>
              <w:right w:val="double" w:sz="4" w:space="0" w:color="000000"/>
            </w:tcBorders>
            <w:noWrap/>
            <w:vAlign w:val="center"/>
          </w:tcPr>
          <w:p w14:paraId="20A79435" w14:textId="77777777" w:rsidR="00A0201F" w:rsidRDefault="00000000">
            <w:pPr>
              <w:pStyle w:val="a0"/>
              <w:wordWrap w:val="0"/>
              <w:spacing w:after="0"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在评审过程中，磋商小组认为供应商的报价明显低于其他通过资格性审查的供应商报价，有可能影响产品质量或者不能诚信履约的，应当要求其在评审现场合理的时间内提供书面说明，必要时提交相关证明材料；供应商不能证明其报价的合理性，磋商小组应当将其作为无效报价处理。</w:t>
            </w:r>
          </w:p>
        </w:tc>
      </w:tr>
      <w:tr w:rsidR="00A0201F" w14:paraId="7EBFBC16" w14:textId="77777777">
        <w:trPr>
          <w:trHeight w:val="565"/>
          <w:jc w:val="center"/>
        </w:trPr>
        <w:tc>
          <w:tcPr>
            <w:tcW w:w="799" w:type="dxa"/>
            <w:tcBorders>
              <w:top w:val="single" w:sz="4" w:space="0" w:color="000000"/>
              <w:left w:val="double" w:sz="4" w:space="0" w:color="000000"/>
              <w:bottom w:val="single" w:sz="4" w:space="0" w:color="000000"/>
              <w:right w:val="single" w:sz="4" w:space="0" w:color="000000"/>
            </w:tcBorders>
            <w:noWrap/>
            <w:vAlign w:val="center"/>
          </w:tcPr>
          <w:p w14:paraId="4CB1BEC2"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6</w:t>
            </w:r>
          </w:p>
        </w:tc>
        <w:tc>
          <w:tcPr>
            <w:tcW w:w="1736" w:type="dxa"/>
            <w:tcBorders>
              <w:top w:val="single" w:sz="4" w:space="0" w:color="000000"/>
              <w:left w:val="single" w:sz="4" w:space="0" w:color="000000"/>
              <w:bottom w:val="single" w:sz="4" w:space="0" w:color="000000"/>
              <w:right w:val="single" w:sz="4" w:space="0" w:color="000000"/>
            </w:tcBorders>
            <w:noWrap/>
            <w:vAlign w:val="center"/>
          </w:tcPr>
          <w:p w14:paraId="59EFE6ED" w14:textId="77777777" w:rsidR="00A0201F" w:rsidRDefault="00000000">
            <w:pPr>
              <w:wordWrap w:val="0"/>
              <w:jc w:val="center"/>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评审情况公告</w:t>
            </w:r>
          </w:p>
        </w:tc>
        <w:tc>
          <w:tcPr>
            <w:tcW w:w="7254" w:type="dxa"/>
            <w:tcBorders>
              <w:top w:val="single" w:sz="4" w:space="0" w:color="000000"/>
              <w:left w:val="single" w:sz="4" w:space="0" w:color="000000"/>
              <w:bottom w:val="single" w:sz="4" w:space="0" w:color="000000"/>
              <w:right w:val="double" w:sz="4" w:space="0" w:color="000000"/>
            </w:tcBorders>
            <w:noWrap/>
            <w:vAlign w:val="center"/>
          </w:tcPr>
          <w:p w14:paraId="637AF2C1" w14:textId="3BC7BEEF" w:rsidR="00A0201F" w:rsidRDefault="00000000">
            <w:pPr>
              <w:widowControl/>
              <w:wordWrap w:val="0"/>
              <w:spacing w:line="360" w:lineRule="auto"/>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本项目评审结果将在</w:t>
            </w:r>
            <w:r w:rsidR="00325AA4">
              <w:rPr>
                <w:rFonts w:ascii="仿宋" w:eastAsia="仿宋" w:hAnsi="仿宋" w:cs="仿宋" w:hint="eastAsia"/>
                <w:color w:val="auto"/>
                <w:kern w:val="1"/>
                <w:sz w:val="24"/>
                <w:szCs w:val="24"/>
              </w:rPr>
              <w:t>四川招投标网（https://www.zbytb.com/scbid/）及学院官网（http://www.scswcw.com/list-23-1.html）</w:t>
            </w:r>
            <w:r>
              <w:rPr>
                <w:rFonts w:ascii="仿宋" w:eastAsia="仿宋" w:hAnsi="仿宋" w:cs="仿宋" w:hint="eastAsia"/>
                <w:color w:val="auto"/>
                <w:kern w:val="1"/>
                <w:sz w:val="24"/>
                <w:szCs w:val="24"/>
              </w:rPr>
              <w:t>上采购结果公告栏中予以公告。</w:t>
            </w:r>
          </w:p>
        </w:tc>
      </w:tr>
      <w:tr w:rsidR="00A0201F" w14:paraId="569760BD" w14:textId="77777777">
        <w:trPr>
          <w:trHeight w:val="90"/>
          <w:jc w:val="center"/>
        </w:trPr>
        <w:tc>
          <w:tcPr>
            <w:tcW w:w="799" w:type="dxa"/>
            <w:tcBorders>
              <w:top w:val="single" w:sz="4" w:space="0" w:color="000000"/>
              <w:left w:val="double" w:sz="4" w:space="0" w:color="000000"/>
              <w:bottom w:val="single" w:sz="4" w:space="0" w:color="000000"/>
              <w:right w:val="single" w:sz="4" w:space="0" w:color="000000"/>
            </w:tcBorders>
            <w:noWrap/>
            <w:vAlign w:val="center"/>
          </w:tcPr>
          <w:p w14:paraId="1C9FA05D"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7</w:t>
            </w:r>
          </w:p>
        </w:tc>
        <w:tc>
          <w:tcPr>
            <w:tcW w:w="1736" w:type="dxa"/>
            <w:tcBorders>
              <w:top w:val="single" w:sz="4" w:space="0" w:color="000000"/>
              <w:left w:val="single" w:sz="4" w:space="0" w:color="000000"/>
              <w:bottom w:val="single" w:sz="4" w:space="0" w:color="000000"/>
              <w:right w:val="single" w:sz="4" w:space="0" w:color="000000"/>
            </w:tcBorders>
            <w:noWrap/>
            <w:vAlign w:val="center"/>
          </w:tcPr>
          <w:p w14:paraId="32D7D9BE" w14:textId="77777777" w:rsidR="00A0201F" w:rsidRDefault="00000000">
            <w:pPr>
              <w:wordWrap w:val="0"/>
              <w:jc w:val="center"/>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磋商保证金</w:t>
            </w:r>
          </w:p>
          <w:p w14:paraId="1DC90C37" w14:textId="77777777" w:rsidR="00A0201F" w:rsidRDefault="00000000">
            <w:pPr>
              <w:wordWrap w:val="0"/>
              <w:jc w:val="center"/>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（实质性要求）</w:t>
            </w:r>
          </w:p>
        </w:tc>
        <w:tc>
          <w:tcPr>
            <w:tcW w:w="7254" w:type="dxa"/>
            <w:tcBorders>
              <w:top w:val="single" w:sz="4" w:space="0" w:color="000000"/>
              <w:left w:val="single" w:sz="4" w:space="0" w:color="000000"/>
              <w:bottom w:val="single" w:sz="4" w:space="0" w:color="000000"/>
              <w:right w:val="double" w:sz="4" w:space="0" w:color="000000"/>
            </w:tcBorders>
            <w:noWrap/>
            <w:vAlign w:val="center"/>
          </w:tcPr>
          <w:p w14:paraId="44E66AAE" w14:textId="77777777" w:rsidR="00A0201F" w:rsidRDefault="00000000">
            <w:pPr>
              <w:wordWrap w:val="0"/>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本项目不收取。</w:t>
            </w:r>
          </w:p>
        </w:tc>
      </w:tr>
      <w:tr w:rsidR="00A0201F" w14:paraId="00A844C9" w14:textId="77777777">
        <w:trPr>
          <w:trHeight w:val="90"/>
          <w:jc w:val="center"/>
        </w:trPr>
        <w:tc>
          <w:tcPr>
            <w:tcW w:w="799" w:type="dxa"/>
            <w:tcBorders>
              <w:top w:val="single" w:sz="4" w:space="0" w:color="000000"/>
              <w:left w:val="double" w:sz="4" w:space="0" w:color="000000"/>
              <w:bottom w:val="single" w:sz="4" w:space="0" w:color="000000"/>
              <w:right w:val="single" w:sz="4" w:space="0" w:color="000000"/>
            </w:tcBorders>
            <w:noWrap/>
            <w:vAlign w:val="center"/>
          </w:tcPr>
          <w:p w14:paraId="08671019" w14:textId="77777777" w:rsidR="00A0201F" w:rsidRDefault="00000000">
            <w:pPr>
              <w:wordWrap w:val="0"/>
              <w:jc w:val="center"/>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8</w:t>
            </w:r>
          </w:p>
        </w:tc>
        <w:tc>
          <w:tcPr>
            <w:tcW w:w="1736" w:type="dxa"/>
            <w:tcBorders>
              <w:top w:val="single" w:sz="4" w:space="0" w:color="000000"/>
              <w:left w:val="single" w:sz="4" w:space="0" w:color="000000"/>
              <w:bottom w:val="single" w:sz="4" w:space="0" w:color="000000"/>
              <w:right w:val="single" w:sz="4" w:space="0" w:color="000000"/>
            </w:tcBorders>
            <w:noWrap/>
            <w:vAlign w:val="center"/>
          </w:tcPr>
          <w:p w14:paraId="74E155F6" w14:textId="77777777" w:rsidR="00A0201F" w:rsidRDefault="00000000">
            <w:pPr>
              <w:wordWrap w:val="0"/>
              <w:jc w:val="center"/>
              <w:rPr>
                <w:rFonts w:ascii="仿宋" w:eastAsia="仿宋" w:hAnsi="仿宋" w:cs="仿宋" w:hint="eastAsia"/>
                <w:color w:val="auto"/>
                <w:kern w:val="1"/>
                <w:sz w:val="24"/>
                <w:szCs w:val="24"/>
              </w:rPr>
            </w:pPr>
            <w:r>
              <w:rPr>
                <w:rFonts w:ascii="仿宋" w:eastAsia="仿宋" w:hAnsi="仿宋" w:cs="仿宋" w:hint="eastAsia"/>
                <w:color w:val="auto"/>
                <w:kern w:val="1"/>
                <w:sz w:val="24"/>
                <w:szCs w:val="24"/>
                <w:lang w:val="zh-CN"/>
              </w:rPr>
              <w:t>履约保证金</w:t>
            </w:r>
          </w:p>
          <w:p w14:paraId="03ABB821" w14:textId="77777777" w:rsidR="00A0201F" w:rsidRDefault="00000000">
            <w:pPr>
              <w:wordWrap w:val="0"/>
              <w:jc w:val="center"/>
              <w:rPr>
                <w:rFonts w:ascii="仿宋" w:eastAsia="仿宋" w:hAnsi="仿宋" w:cs="仿宋" w:hint="eastAsia"/>
                <w:color w:val="auto"/>
                <w:kern w:val="1"/>
                <w:sz w:val="24"/>
                <w:szCs w:val="24"/>
                <w:lang w:val="zh-CN"/>
              </w:rPr>
            </w:pPr>
            <w:r>
              <w:rPr>
                <w:rFonts w:ascii="仿宋" w:eastAsia="仿宋" w:hAnsi="仿宋" w:cs="仿宋" w:hint="eastAsia"/>
                <w:color w:val="auto"/>
                <w:kern w:val="1"/>
                <w:sz w:val="24"/>
                <w:szCs w:val="24"/>
              </w:rPr>
              <w:t>（实质性要求）</w:t>
            </w:r>
          </w:p>
        </w:tc>
        <w:tc>
          <w:tcPr>
            <w:tcW w:w="7254" w:type="dxa"/>
            <w:tcBorders>
              <w:top w:val="single" w:sz="4" w:space="0" w:color="000000"/>
              <w:left w:val="single" w:sz="4" w:space="0" w:color="000000"/>
              <w:bottom w:val="single" w:sz="4" w:space="0" w:color="000000"/>
              <w:right w:val="double" w:sz="4" w:space="0" w:color="000000"/>
            </w:tcBorders>
            <w:noWrap/>
            <w:vAlign w:val="center"/>
          </w:tcPr>
          <w:p w14:paraId="6DC383E8" w14:textId="77777777" w:rsidR="00A0201F" w:rsidRDefault="00000000">
            <w:pPr>
              <w:wordWrap w:val="0"/>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本项目不收取。</w:t>
            </w:r>
          </w:p>
        </w:tc>
      </w:tr>
      <w:tr w:rsidR="00A0201F" w14:paraId="2665CD39" w14:textId="77777777">
        <w:trPr>
          <w:trHeight w:val="260"/>
          <w:jc w:val="center"/>
        </w:trPr>
        <w:tc>
          <w:tcPr>
            <w:tcW w:w="799" w:type="dxa"/>
            <w:tcBorders>
              <w:top w:val="single" w:sz="4" w:space="0" w:color="000000"/>
              <w:left w:val="double" w:sz="4" w:space="0" w:color="000000"/>
              <w:bottom w:val="single" w:sz="4" w:space="0" w:color="auto"/>
              <w:right w:val="single" w:sz="4" w:space="0" w:color="000000"/>
            </w:tcBorders>
            <w:noWrap/>
            <w:vAlign w:val="center"/>
          </w:tcPr>
          <w:p w14:paraId="52637CE7"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9</w:t>
            </w:r>
          </w:p>
        </w:tc>
        <w:tc>
          <w:tcPr>
            <w:tcW w:w="1736" w:type="dxa"/>
            <w:tcBorders>
              <w:top w:val="single" w:sz="4" w:space="0" w:color="000000"/>
              <w:left w:val="single" w:sz="4" w:space="0" w:color="000000"/>
              <w:bottom w:val="single" w:sz="4" w:space="0" w:color="auto"/>
              <w:right w:val="single" w:sz="4" w:space="0" w:color="000000"/>
            </w:tcBorders>
            <w:noWrap/>
            <w:vAlign w:val="center"/>
          </w:tcPr>
          <w:p w14:paraId="4DBB985D" w14:textId="77777777" w:rsidR="00A0201F" w:rsidRDefault="00000000">
            <w:pPr>
              <w:jc w:val="center"/>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合同分包</w:t>
            </w:r>
          </w:p>
          <w:p w14:paraId="30D1030D" w14:textId="77777777" w:rsidR="00A0201F" w:rsidRDefault="00000000">
            <w:pPr>
              <w:jc w:val="center"/>
              <w:rPr>
                <w:rFonts w:ascii="仿宋" w:eastAsia="仿宋" w:hAnsi="仿宋" w:cs="仿宋" w:hint="eastAsia"/>
                <w:color w:val="auto"/>
                <w:kern w:val="1"/>
                <w:sz w:val="24"/>
                <w:szCs w:val="24"/>
                <w:lang w:val="zh-CN"/>
              </w:rPr>
            </w:pPr>
            <w:r>
              <w:rPr>
                <w:rFonts w:ascii="仿宋" w:eastAsia="仿宋" w:hAnsi="仿宋" w:cs="仿宋" w:hint="eastAsia"/>
                <w:color w:val="auto"/>
                <w:kern w:val="1"/>
                <w:sz w:val="24"/>
                <w:szCs w:val="24"/>
              </w:rPr>
              <w:t>（实质性要求）</w:t>
            </w:r>
          </w:p>
        </w:tc>
        <w:tc>
          <w:tcPr>
            <w:tcW w:w="7254" w:type="dxa"/>
            <w:tcBorders>
              <w:top w:val="single" w:sz="4" w:space="0" w:color="000000"/>
              <w:left w:val="single" w:sz="4" w:space="0" w:color="000000"/>
              <w:bottom w:val="single" w:sz="4" w:space="0" w:color="auto"/>
              <w:right w:val="double" w:sz="4" w:space="0" w:color="000000"/>
            </w:tcBorders>
            <w:noWrap/>
            <w:vAlign w:val="center"/>
          </w:tcPr>
          <w:p w14:paraId="5D6EC657" w14:textId="77777777" w:rsidR="00A0201F" w:rsidRDefault="00000000">
            <w:pPr>
              <w:widowControl/>
              <w:spacing w:line="360" w:lineRule="auto"/>
              <w:rPr>
                <w:rFonts w:ascii="仿宋" w:eastAsia="仿宋" w:hAnsi="仿宋" w:cs="仿宋" w:hint="eastAsia"/>
                <w:color w:val="auto"/>
                <w:sz w:val="24"/>
                <w:szCs w:val="24"/>
              </w:rPr>
            </w:pPr>
            <w:r>
              <w:rPr>
                <w:rFonts w:ascii="Segoe UI Symbol" w:eastAsia="仿宋" w:hAnsi="Segoe UI Symbol" w:cs="Segoe UI Symbol"/>
                <w:color w:val="auto"/>
                <w:sz w:val="24"/>
                <w:szCs w:val="24"/>
              </w:rPr>
              <w:t>☑</w:t>
            </w:r>
            <w:r>
              <w:rPr>
                <w:rFonts w:ascii="仿宋" w:eastAsia="仿宋" w:hAnsi="仿宋" w:cs="仿宋" w:hint="eastAsia"/>
                <w:color w:val="auto"/>
                <w:sz w:val="24"/>
                <w:szCs w:val="24"/>
              </w:rPr>
              <w:t xml:space="preserve"> 本项目不接受合同分包。</w:t>
            </w:r>
          </w:p>
          <w:p w14:paraId="7DBBCF6B" w14:textId="77777777" w:rsidR="00A0201F" w:rsidRDefault="00000000">
            <w:pPr>
              <w:widowControl/>
              <w:spacing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 本项目接受合同分包，具体要求如下：</w:t>
            </w:r>
          </w:p>
          <w:p w14:paraId="29113794" w14:textId="77777777" w:rsidR="00A0201F" w:rsidRDefault="00000000">
            <w:pPr>
              <w:widowControl/>
              <w:spacing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（1）供应商根据磋商文件的规定和采购项目的实际情况，拟在成交后将成交的非主体、非关键性工作分包的，应当在响应文件中事前载明。分包供应</w:t>
            </w:r>
            <w:proofErr w:type="gramStart"/>
            <w:r>
              <w:rPr>
                <w:rFonts w:ascii="仿宋" w:eastAsia="仿宋" w:hAnsi="仿宋" w:cs="仿宋" w:hint="eastAsia"/>
                <w:color w:val="auto"/>
                <w:sz w:val="24"/>
                <w:szCs w:val="24"/>
              </w:rPr>
              <w:t>商履行</w:t>
            </w:r>
            <w:proofErr w:type="gramEnd"/>
            <w:r>
              <w:rPr>
                <w:rFonts w:ascii="仿宋" w:eastAsia="仿宋" w:hAnsi="仿宋" w:cs="仿宋" w:hint="eastAsia"/>
                <w:color w:val="auto"/>
                <w:sz w:val="24"/>
                <w:szCs w:val="24"/>
              </w:rPr>
              <w:t>的分包项目的品牌、规格型号及技术要求等，必须与中成交的一致。</w:t>
            </w:r>
          </w:p>
          <w:p w14:paraId="148DFE69" w14:textId="77777777" w:rsidR="00A0201F" w:rsidRDefault="00000000">
            <w:pPr>
              <w:widowControl/>
              <w:spacing w:line="360" w:lineRule="auto"/>
              <w:rPr>
                <w:rFonts w:ascii="仿宋" w:eastAsia="仿宋" w:hAnsi="仿宋" w:cs="仿宋" w:hint="eastAsia"/>
                <w:color w:val="auto"/>
                <w:sz w:val="24"/>
                <w:szCs w:val="24"/>
                <w:lang w:val="zh-CN"/>
              </w:rPr>
            </w:pPr>
            <w:r>
              <w:rPr>
                <w:rFonts w:ascii="仿宋" w:eastAsia="仿宋" w:hAnsi="仿宋" w:cs="仿宋" w:hint="eastAsia"/>
                <w:color w:val="auto"/>
                <w:sz w:val="24"/>
                <w:szCs w:val="24"/>
              </w:rPr>
              <w:t>（2）分包履行合同的部分应当为采购项目的非主体，非关键性工作，不属于成交人的主要合同义务。本项目可以分包履行的具体内容，金额或比例。</w:t>
            </w:r>
          </w:p>
        </w:tc>
      </w:tr>
      <w:tr w:rsidR="00A0201F" w14:paraId="01CC30BD" w14:textId="77777777">
        <w:trPr>
          <w:trHeight w:val="506"/>
          <w:jc w:val="center"/>
        </w:trPr>
        <w:tc>
          <w:tcPr>
            <w:tcW w:w="799" w:type="dxa"/>
            <w:tcBorders>
              <w:top w:val="single" w:sz="4" w:space="0" w:color="auto"/>
              <w:left w:val="double" w:sz="4" w:space="0" w:color="000000"/>
              <w:bottom w:val="single" w:sz="4" w:space="0" w:color="000000"/>
              <w:right w:val="single" w:sz="4" w:space="0" w:color="000000"/>
            </w:tcBorders>
            <w:noWrap/>
            <w:vAlign w:val="center"/>
          </w:tcPr>
          <w:p w14:paraId="2A7EDDB3"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lastRenderedPageBreak/>
              <w:t>10</w:t>
            </w:r>
          </w:p>
        </w:tc>
        <w:tc>
          <w:tcPr>
            <w:tcW w:w="1736" w:type="dxa"/>
            <w:tcBorders>
              <w:top w:val="single" w:sz="4" w:space="0" w:color="auto"/>
              <w:left w:val="single" w:sz="4" w:space="0" w:color="000000"/>
              <w:bottom w:val="single" w:sz="4" w:space="0" w:color="000000"/>
              <w:right w:val="single" w:sz="4" w:space="0" w:color="000000"/>
            </w:tcBorders>
            <w:noWrap/>
            <w:vAlign w:val="center"/>
          </w:tcPr>
          <w:p w14:paraId="600BD545" w14:textId="77777777" w:rsidR="00A0201F" w:rsidRDefault="00000000">
            <w:pPr>
              <w:jc w:val="center"/>
              <w:rPr>
                <w:rFonts w:ascii="仿宋" w:eastAsia="仿宋" w:hAnsi="仿宋" w:cs="仿宋" w:hint="eastAsia"/>
                <w:color w:val="auto"/>
                <w:kern w:val="1"/>
                <w:sz w:val="24"/>
                <w:szCs w:val="24"/>
                <w:lang w:val="zh-CN"/>
              </w:rPr>
            </w:pPr>
            <w:r>
              <w:rPr>
                <w:rFonts w:ascii="仿宋" w:eastAsia="仿宋" w:hAnsi="仿宋" w:cs="仿宋" w:hint="eastAsia"/>
                <w:color w:val="auto"/>
                <w:kern w:val="1"/>
                <w:sz w:val="24"/>
                <w:szCs w:val="24"/>
                <w:lang w:val="zh-CN"/>
              </w:rPr>
              <w:t>联合体投标</w:t>
            </w:r>
          </w:p>
          <w:p w14:paraId="4101AF94" w14:textId="77777777" w:rsidR="00A0201F" w:rsidRDefault="00000000">
            <w:pPr>
              <w:jc w:val="center"/>
              <w:rPr>
                <w:rFonts w:ascii="仿宋" w:eastAsia="仿宋" w:hAnsi="仿宋" w:cs="仿宋" w:hint="eastAsia"/>
                <w:color w:val="auto"/>
                <w:kern w:val="1"/>
                <w:sz w:val="24"/>
                <w:szCs w:val="24"/>
              </w:rPr>
            </w:pPr>
            <w:r>
              <w:rPr>
                <w:rFonts w:ascii="仿宋" w:eastAsia="仿宋" w:hAnsi="仿宋" w:cs="仿宋" w:hint="eastAsia"/>
                <w:color w:val="auto"/>
                <w:kern w:val="1"/>
                <w:sz w:val="24"/>
                <w:szCs w:val="24"/>
                <w:lang w:val="zh-CN"/>
              </w:rPr>
              <w:t>（实质性要求）</w:t>
            </w:r>
          </w:p>
        </w:tc>
        <w:tc>
          <w:tcPr>
            <w:tcW w:w="7254" w:type="dxa"/>
            <w:tcBorders>
              <w:top w:val="single" w:sz="4" w:space="0" w:color="auto"/>
              <w:left w:val="single" w:sz="4" w:space="0" w:color="000000"/>
              <w:bottom w:val="single" w:sz="4" w:space="0" w:color="000000"/>
              <w:right w:val="double" w:sz="4" w:space="0" w:color="000000"/>
            </w:tcBorders>
            <w:noWrap/>
            <w:vAlign w:val="center"/>
          </w:tcPr>
          <w:p w14:paraId="78B98FBD" w14:textId="77777777" w:rsidR="00A0201F" w:rsidRDefault="00000000">
            <w:pPr>
              <w:widowControl/>
              <w:rPr>
                <w:rFonts w:ascii="仿宋" w:eastAsia="仿宋" w:hAnsi="仿宋" w:cs="仿宋" w:hint="eastAsia"/>
                <w:color w:val="auto"/>
                <w:sz w:val="24"/>
                <w:szCs w:val="24"/>
              </w:rPr>
            </w:pPr>
            <w:r>
              <w:rPr>
                <w:rFonts w:ascii="仿宋" w:eastAsia="仿宋" w:hAnsi="仿宋" w:cs="仿宋" w:hint="eastAsia"/>
                <w:color w:val="auto"/>
                <w:sz w:val="24"/>
                <w:szCs w:val="24"/>
              </w:rPr>
              <w:t>不接受</w:t>
            </w:r>
          </w:p>
        </w:tc>
      </w:tr>
      <w:tr w:rsidR="00A0201F" w14:paraId="28690ECA" w14:textId="77777777">
        <w:trPr>
          <w:trHeight w:val="23"/>
          <w:jc w:val="center"/>
        </w:trPr>
        <w:tc>
          <w:tcPr>
            <w:tcW w:w="799" w:type="dxa"/>
            <w:tcBorders>
              <w:top w:val="single" w:sz="4" w:space="0" w:color="000000"/>
              <w:left w:val="double" w:sz="4" w:space="0" w:color="000000"/>
              <w:bottom w:val="single" w:sz="4" w:space="0" w:color="000000"/>
              <w:right w:val="single" w:sz="4" w:space="0" w:color="000000"/>
            </w:tcBorders>
            <w:noWrap/>
            <w:vAlign w:val="center"/>
          </w:tcPr>
          <w:p w14:paraId="11766581"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11</w:t>
            </w:r>
          </w:p>
        </w:tc>
        <w:tc>
          <w:tcPr>
            <w:tcW w:w="1736" w:type="dxa"/>
            <w:tcBorders>
              <w:top w:val="single" w:sz="4" w:space="0" w:color="000000"/>
              <w:left w:val="single" w:sz="4" w:space="0" w:color="000000"/>
              <w:bottom w:val="single" w:sz="4" w:space="0" w:color="000000"/>
              <w:right w:val="single" w:sz="4" w:space="0" w:color="000000"/>
            </w:tcBorders>
            <w:noWrap/>
            <w:vAlign w:val="center"/>
          </w:tcPr>
          <w:p w14:paraId="0620CB1A" w14:textId="77777777" w:rsidR="00A0201F" w:rsidRDefault="00000000">
            <w:pPr>
              <w:wordWrap w:val="0"/>
              <w:jc w:val="center"/>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磋商文件咨询</w:t>
            </w:r>
          </w:p>
        </w:tc>
        <w:tc>
          <w:tcPr>
            <w:tcW w:w="7254" w:type="dxa"/>
            <w:tcBorders>
              <w:top w:val="single" w:sz="4" w:space="0" w:color="000000"/>
              <w:left w:val="single" w:sz="4" w:space="0" w:color="000000"/>
              <w:bottom w:val="single" w:sz="4" w:space="0" w:color="000000"/>
              <w:right w:val="double" w:sz="4" w:space="0" w:color="000000"/>
            </w:tcBorders>
            <w:noWrap/>
            <w:vAlign w:val="center"/>
          </w:tcPr>
          <w:p w14:paraId="331C68A2" w14:textId="547A1FD8" w:rsidR="00A0201F" w:rsidRDefault="00000000">
            <w:pPr>
              <w:widowControl/>
              <w:wordWrap w:val="0"/>
              <w:spacing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联系人：</w:t>
            </w:r>
            <w:r w:rsidR="00325AA4">
              <w:rPr>
                <w:rFonts w:ascii="仿宋" w:eastAsia="仿宋" w:hAnsi="仿宋" w:cs="仿宋" w:hint="eastAsia"/>
                <w:color w:val="auto"/>
                <w:sz w:val="24"/>
                <w:szCs w:val="24"/>
              </w:rPr>
              <w:t>梁老师</w:t>
            </w:r>
            <w:r>
              <w:rPr>
                <w:rFonts w:ascii="仿宋" w:eastAsia="仿宋" w:hAnsi="仿宋" w:cs="仿宋" w:hint="eastAsia"/>
                <w:color w:val="auto"/>
                <w:sz w:val="24"/>
                <w:szCs w:val="24"/>
              </w:rPr>
              <w:t>；</w:t>
            </w:r>
          </w:p>
          <w:p w14:paraId="63E6CD91" w14:textId="5B0E16D6" w:rsidR="00A0201F" w:rsidRDefault="00000000">
            <w:pPr>
              <w:widowControl/>
              <w:wordWrap w:val="0"/>
              <w:spacing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联系电话：</w:t>
            </w:r>
            <w:r w:rsidR="00325AA4">
              <w:rPr>
                <w:rFonts w:ascii="仿宋" w:eastAsia="仿宋" w:hAnsi="仿宋" w:cs="仿宋" w:hint="eastAsia"/>
                <w:color w:val="auto"/>
                <w:sz w:val="24"/>
                <w:szCs w:val="24"/>
              </w:rPr>
              <w:t>028-61935175</w:t>
            </w:r>
          </w:p>
        </w:tc>
      </w:tr>
      <w:tr w:rsidR="00A0201F" w14:paraId="6F0CD99D" w14:textId="77777777">
        <w:trPr>
          <w:trHeight w:val="23"/>
          <w:jc w:val="center"/>
        </w:trPr>
        <w:tc>
          <w:tcPr>
            <w:tcW w:w="799" w:type="dxa"/>
            <w:tcBorders>
              <w:top w:val="single" w:sz="4" w:space="0" w:color="000000"/>
              <w:left w:val="double" w:sz="4" w:space="0" w:color="000000"/>
              <w:bottom w:val="single" w:sz="4" w:space="0" w:color="000000"/>
              <w:right w:val="single" w:sz="4" w:space="0" w:color="000000"/>
            </w:tcBorders>
            <w:noWrap/>
            <w:vAlign w:val="center"/>
          </w:tcPr>
          <w:p w14:paraId="6169306D"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12</w:t>
            </w:r>
          </w:p>
        </w:tc>
        <w:tc>
          <w:tcPr>
            <w:tcW w:w="1736" w:type="dxa"/>
            <w:tcBorders>
              <w:top w:val="single" w:sz="4" w:space="0" w:color="000000"/>
              <w:left w:val="single" w:sz="4" w:space="0" w:color="000000"/>
              <w:bottom w:val="single" w:sz="4" w:space="0" w:color="000000"/>
              <w:right w:val="single" w:sz="4" w:space="0" w:color="000000"/>
            </w:tcBorders>
            <w:noWrap/>
            <w:vAlign w:val="center"/>
          </w:tcPr>
          <w:p w14:paraId="1B73A5A9" w14:textId="77777777" w:rsidR="00A0201F" w:rsidRDefault="00000000">
            <w:pPr>
              <w:wordWrap w:val="0"/>
              <w:jc w:val="center"/>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磋商会、评审工作咨询</w:t>
            </w:r>
          </w:p>
        </w:tc>
        <w:tc>
          <w:tcPr>
            <w:tcW w:w="7254" w:type="dxa"/>
            <w:tcBorders>
              <w:top w:val="single" w:sz="4" w:space="0" w:color="000000"/>
              <w:left w:val="single" w:sz="4" w:space="0" w:color="000000"/>
              <w:bottom w:val="single" w:sz="4" w:space="0" w:color="000000"/>
              <w:right w:val="double" w:sz="4" w:space="0" w:color="000000"/>
            </w:tcBorders>
            <w:noWrap/>
            <w:vAlign w:val="center"/>
          </w:tcPr>
          <w:p w14:paraId="3EA6F2A0" w14:textId="4DDAC009" w:rsidR="00A0201F" w:rsidRDefault="00000000">
            <w:pPr>
              <w:widowControl/>
              <w:wordWrap w:val="0"/>
              <w:spacing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联系人：</w:t>
            </w:r>
            <w:r w:rsidR="00325AA4">
              <w:rPr>
                <w:rFonts w:ascii="仿宋" w:eastAsia="仿宋" w:hAnsi="仿宋" w:cs="仿宋" w:hint="eastAsia"/>
                <w:color w:val="auto"/>
                <w:sz w:val="24"/>
                <w:szCs w:val="24"/>
              </w:rPr>
              <w:t>梁老师</w:t>
            </w:r>
            <w:r>
              <w:rPr>
                <w:rFonts w:ascii="仿宋" w:eastAsia="仿宋" w:hAnsi="仿宋" w:cs="仿宋" w:hint="eastAsia"/>
                <w:color w:val="auto"/>
                <w:sz w:val="24"/>
                <w:szCs w:val="24"/>
              </w:rPr>
              <w:t>；</w:t>
            </w:r>
          </w:p>
          <w:p w14:paraId="25B6C0BD" w14:textId="72F472B0" w:rsidR="00A0201F" w:rsidRDefault="00000000">
            <w:pPr>
              <w:widowControl/>
              <w:wordWrap w:val="0"/>
              <w:spacing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联系电话：</w:t>
            </w:r>
            <w:r w:rsidR="00325AA4">
              <w:rPr>
                <w:rFonts w:ascii="仿宋" w:eastAsia="仿宋" w:hAnsi="仿宋" w:cs="仿宋" w:hint="eastAsia"/>
                <w:color w:val="auto"/>
                <w:sz w:val="24"/>
                <w:szCs w:val="24"/>
              </w:rPr>
              <w:t>028-61935175</w:t>
            </w:r>
          </w:p>
        </w:tc>
      </w:tr>
      <w:tr w:rsidR="00A0201F" w14:paraId="66F20180" w14:textId="77777777">
        <w:trPr>
          <w:trHeight w:val="23"/>
          <w:jc w:val="center"/>
        </w:trPr>
        <w:tc>
          <w:tcPr>
            <w:tcW w:w="799" w:type="dxa"/>
            <w:tcBorders>
              <w:top w:val="single" w:sz="4" w:space="0" w:color="000000"/>
              <w:left w:val="double" w:sz="4" w:space="0" w:color="000000"/>
              <w:bottom w:val="single" w:sz="4" w:space="0" w:color="000000"/>
              <w:right w:val="single" w:sz="4" w:space="0" w:color="000000"/>
            </w:tcBorders>
            <w:noWrap/>
            <w:vAlign w:val="center"/>
          </w:tcPr>
          <w:p w14:paraId="5B055CC3"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13</w:t>
            </w:r>
          </w:p>
        </w:tc>
        <w:tc>
          <w:tcPr>
            <w:tcW w:w="1736" w:type="dxa"/>
            <w:tcBorders>
              <w:top w:val="single" w:sz="4" w:space="0" w:color="000000"/>
              <w:left w:val="single" w:sz="4" w:space="0" w:color="000000"/>
              <w:bottom w:val="single" w:sz="4" w:space="0" w:color="000000"/>
              <w:right w:val="single" w:sz="4" w:space="0" w:color="000000"/>
            </w:tcBorders>
            <w:noWrap/>
            <w:vAlign w:val="center"/>
          </w:tcPr>
          <w:p w14:paraId="77C48113" w14:textId="77777777" w:rsidR="00A0201F" w:rsidRDefault="00000000">
            <w:pPr>
              <w:wordWrap w:val="0"/>
              <w:jc w:val="center"/>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成交通知书领取</w:t>
            </w:r>
          </w:p>
        </w:tc>
        <w:tc>
          <w:tcPr>
            <w:tcW w:w="7254" w:type="dxa"/>
            <w:tcBorders>
              <w:top w:val="single" w:sz="4" w:space="0" w:color="000000"/>
              <w:left w:val="single" w:sz="4" w:space="0" w:color="000000"/>
              <w:bottom w:val="single" w:sz="4" w:space="0" w:color="000000"/>
              <w:right w:val="double" w:sz="4" w:space="0" w:color="000000"/>
            </w:tcBorders>
            <w:noWrap/>
            <w:vAlign w:val="center"/>
          </w:tcPr>
          <w:p w14:paraId="4898A6BF" w14:textId="53642E5F" w:rsidR="00A0201F" w:rsidRDefault="00000000">
            <w:pPr>
              <w:widowControl/>
              <w:wordWrap w:val="0"/>
              <w:spacing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成交公告在</w:t>
            </w:r>
            <w:r w:rsidR="00325AA4">
              <w:rPr>
                <w:rFonts w:ascii="仿宋" w:eastAsia="仿宋" w:hAnsi="仿宋" w:cs="仿宋" w:hint="eastAsia"/>
                <w:color w:val="auto"/>
                <w:sz w:val="24"/>
                <w:szCs w:val="24"/>
              </w:rPr>
              <w:t>四川招投标网（https://www.zbytb.com/scbid/）及学院官网（http://www.scswcw.com/list-23-1.html）</w:t>
            </w:r>
            <w:r>
              <w:rPr>
                <w:rFonts w:ascii="仿宋" w:eastAsia="仿宋" w:hAnsi="仿宋" w:cs="仿宋" w:hint="eastAsia"/>
                <w:color w:val="auto"/>
                <w:sz w:val="24"/>
                <w:szCs w:val="24"/>
              </w:rPr>
              <w:t>上公告后，</w:t>
            </w:r>
            <w:proofErr w:type="gramStart"/>
            <w:r>
              <w:rPr>
                <w:rFonts w:ascii="仿宋" w:eastAsia="仿宋" w:hAnsi="仿宋" w:cs="仿宋" w:hint="eastAsia"/>
                <w:color w:val="auto"/>
                <w:sz w:val="24"/>
                <w:szCs w:val="24"/>
              </w:rPr>
              <w:t>请成交供应商凭</w:t>
            </w:r>
            <w:proofErr w:type="gramEnd"/>
            <w:r>
              <w:rPr>
                <w:rFonts w:ascii="仿宋" w:eastAsia="仿宋" w:hAnsi="仿宋" w:cs="仿宋" w:hint="eastAsia"/>
                <w:color w:val="auto"/>
                <w:sz w:val="24"/>
                <w:szCs w:val="24"/>
              </w:rPr>
              <w:t>有效身份证件到</w:t>
            </w:r>
            <w:r w:rsidR="00AE7986">
              <w:rPr>
                <w:rFonts w:ascii="仿宋" w:eastAsia="仿宋" w:hAnsi="仿宋" w:cs="仿宋" w:hint="eastAsia"/>
                <w:color w:val="auto"/>
                <w:sz w:val="24"/>
                <w:szCs w:val="24"/>
              </w:rPr>
              <w:t>四川商务职业学院</w:t>
            </w:r>
            <w:r>
              <w:rPr>
                <w:rFonts w:ascii="仿宋" w:eastAsia="仿宋" w:hAnsi="仿宋" w:cs="仿宋" w:hint="eastAsia"/>
                <w:color w:val="auto"/>
                <w:sz w:val="24"/>
                <w:szCs w:val="24"/>
              </w:rPr>
              <w:t>领取成交通知书。</w:t>
            </w:r>
          </w:p>
          <w:p w14:paraId="2341B625" w14:textId="4D5D4945" w:rsidR="00A0201F" w:rsidRDefault="00000000">
            <w:pPr>
              <w:widowControl/>
              <w:wordWrap w:val="0"/>
              <w:spacing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联系人：</w:t>
            </w:r>
            <w:r w:rsidR="00325AA4">
              <w:rPr>
                <w:rFonts w:ascii="仿宋" w:eastAsia="仿宋" w:hAnsi="仿宋" w:cs="仿宋" w:hint="eastAsia"/>
                <w:color w:val="auto"/>
                <w:sz w:val="24"/>
                <w:szCs w:val="24"/>
              </w:rPr>
              <w:t>梁老师</w:t>
            </w:r>
          </w:p>
          <w:p w14:paraId="2AF56B3B" w14:textId="16141725" w:rsidR="00A0201F" w:rsidRDefault="00000000">
            <w:pPr>
              <w:widowControl/>
              <w:wordWrap w:val="0"/>
              <w:spacing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联系电话：</w:t>
            </w:r>
            <w:r w:rsidR="00325AA4">
              <w:rPr>
                <w:rFonts w:ascii="仿宋" w:eastAsia="仿宋" w:hAnsi="仿宋" w:cs="仿宋" w:hint="eastAsia"/>
                <w:color w:val="auto"/>
                <w:sz w:val="24"/>
                <w:szCs w:val="24"/>
              </w:rPr>
              <w:t>028-61935175</w:t>
            </w:r>
          </w:p>
          <w:p w14:paraId="241F7C58" w14:textId="5B95F51A" w:rsidR="00A0201F" w:rsidRDefault="00000000">
            <w:pPr>
              <w:widowControl/>
              <w:wordWrap w:val="0"/>
              <w:spacing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地址：</w:t>
            </w:r>
            <w:r w:rsidR="00325AA4">
              <w:rPr>
                <w:rFonts w:ascii="仿宋" w:eastAsia="仿宋" w:hAnsi="仿宋" w:cs="仿宋" w:hint="eastAsia"/>
                <w:color w:val="auto"/>
                <w:sz w:val="24"/>
                <w:szCs w:val="24"/>
              </w:rPr>
              <w:t>成都市温江区星艺大道188号四川商务职业学院善培楼305室</w:t>
            </w:r>
          </w:p>
        </w:tc>
      </w:tr>
      <w:tr w:rsidR="00A0201F" w14:paraId="29FCC92B" w14:textId="77777777">
        <w:trPr>
          <w:trHeight w:val="23"/>
          <w:jc w:val="center"/>
        </w:trPr>
        <w:tc>
          <w:tcPr>
            <w:tcW w:w="799" w:type="dxa"/>
            <w:tcBorders>
              <w:top w:val="single" w:sz="4" w:space="0" w:color="000000"/>
              <w:left w:val="double" w:sz="4" w:space="0" w:color="000000"/>
              <w:bottom w:val="single" w:sz="4" w:space="0" w:color="000000"/>
              <w:right w:val="single" w:sz="4" w:space="0" w:color="000000"/>
            </w:tcBorders>
            <w:noWrap/>
            <w:vAlign w:val="center"/>
          </w:tcPr>
          <w:p w14:paraId="6D307AEA"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14</w:t>
            </w:r>
          </w:p>
        </w:tc>
        <w:tc>
          <w:tcPr>
            <w:tcW w:w="1736" w:type="dxa"/>
            <w:tcBorders>
              <w:top w:val="single" w:sz="4" w:space="0" w:color="000000"/>
              <w:left w:val="single" w:sz="4" w:space="0" w:color="000000"/>
              <w:bottom w:val="single" w:sz="4" w:space="0" w:color="000000"/>
              <w:right w:val="single" w:sz="4" w:space="0" w:color="000000"/>
            </w:tcBorders>
            <w:noWrap/>
            <w:vAlign w:val="center"/>
          </w:tcPr>
          <w:p w14:paraId="77E86707" w14:textId="77777777" w:rsidR="00A0201F" w:rsidRDefault="00000000">
            <w:pPr>
              <w:wordWrap w:val="0"/>
              <w:jc w:val="center"/>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供应商询问</w:t>
            </w:r>
          </w:p>
        </w:tc>
        <w:tc>
          <w:tcPr>
            <w:tcW w:w="7254" w:type="dxa"/>
            <w:tcBorders>
              <w:top w:val="single" w:sz="4" w:space="0" w:color="000000"/>
              <w:left w:val="single" w:sz="4" w:space="0" w:color="000000"/>
              <w:bottom w:val="single" w:sz="4" w:space="0" w:color="000000"/>
              <w:right w:val="double" w:sz="4" w:space="0" w:color="000000"/>
            </w:tcBorders>
            <w:noWrap/>
            <w:vAlign w:val="center"/>
          </w:tcPr>
          <w:p w14:paraId="29C579D8" w14:textId="0ED0C305" w:rsidR="00A0201F" w:rsidRDefault="00000000">
            <w:pPr>
              <w:widowControl/>
              <w:wordWrap w:val="0"/>
              <w:spacing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由</w:t>
            </w:r>
            <w:r w:rsidR="00AE7986">
              <w:rPr>
                <w:rFonts w:ascii="仿宋" w:eastAsia="仿宋" w:hAnsi="仿宋" w:cs="仿宋" w:hint="eastAsia"/>
                <w:color w:val="auto"/>
                <w:sz w:val="24"/>
                <w:szCs w:val="24"/>
              </w:rPr>
              <w:t>四川商务职业学院</w:t>
            </w:r>
            <w:r>
              <w:rPr>
                <w:rFonts w:ascii="仿宋" w:eastAsia="仿宋" w:hAnsi="仿宋" w:cs="仿宋" w:hint="eastAsia"/>
                <w:color w:val="auto"/>
                <w:sz w:val="24"/>
                <w:szCs w:val="24"/>
              </w:rPr>
              <w:t>依法受理和回复。</w:t>
            </w:r>
          </w:p>
          <w:p w14:paraId="17E02884" w14:textId="6C603E6D" w:rsidR="00A0201F" w:rsidRDefault="00000000">
            <w:pPr>
              <w:widowControl/>
              <w:wordWrap w:val="0"/>
              <w:spacing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联 系 人：</w:t>
            </w:r>
            <w:r w:rsidR="00325AA4">
              <w:rPr>
                <w:rFonts w:ascii="仿宋" w:eastAsia="仿宋" w:hAnsi="仿宋" w:cs="仿宋" w:hint="eastAsia"/>
                <w:color w:val="auto"/>
                <w:sz w:val="24"/>
                <w:szCs w:val="24"/>
              </w:rPr>
              <w:t>梁老师</w:t>
            </w:r>
          </w:p>
          <w:p w14:paraId="0D7F09A7" w14:textId="7B1BAEA6" w:rsidR="00A0201F" w:rsidRDefault="00000000">
            <w:pPr>
              <w:widowControl/>
              <w:wordWrap w:val="0"/>
              <w:spacing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联系电话：</w:t>
            </w:r>
            <w:r w:rsidR="00325AA4">
              <w:rPr>
                <w:rFonts w:ascii="仿宋" w:eastAsia="仿宋" w:hAnsi="仿宋" w:cs="仿宋" w:hint="eastAsia"/>
                <w:color w:val="auto"/>
                <w:sz w:val="24"/>
                <w:szCs w:val="24"/>
              </w:rPr>
              <w:t>028-61935175</w:t>
            </w:r>
          </w:p>
          <w:p w14:paraId="5DA1F9E6" w14:textId="588406E7" w:rsidR="00A0201F" w:rsidRDefault="00000000">
            <w:pPr>
              <w:widowControl/>
              <w:wordWrap w:val="0"/>
              <w:spacing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地址：</w:t>
            </w:r>
            <w:r w:rsidR="00325AA4">
              <w:rPr>
                <w:rFonts w:ascii="仿宋" w:eastAsia="仿宋" w:hAnsi="仿宋" w:cs="仿宋" w:hint="eastAsia"/>
                <w:color w:val="auto"/>
                <w:sz w:val="24"/>
                <w:szCs w:val="24"/>
              </w:rPr>
              <w:t>成都市温江区星艺大道188号四川商务职业学院善培楼305室</w:t>
            </w:r>
          </w:p>
        </w:tc>
      </w:tr>
      <w:tr w:rsidR="00A0201F" w14:paraId="05A99CDA" w14:textId="77777777">
        <w:trPr>
          <w:trHeight w:val="23"/>
          <w:jc w:val="center"/>
        </w:trPr>
        <w:tc>
          <w:tcPr>
            <w:tcW w:w="799" w:type="dxa"/>
            <w:tcBorders>
              <w:top w:val="single" w:sz="4" w:space="0" w:color="000000"/>
              <w:left w:val="double" w:sz="4" w:space="0" w:color="000000"/>
              <w:bottom w:val="single" w:sz="4" w:space="0" w:color="000000"/>
              <w:right w:val="single" w:sz="4" w:space="0" w:color="000000"/>
            </w:tcBorders>
            <w:noWrap/>
            <w:vAlign w:val="center"/>
          </w:tcPr>
          <w:p w14:paraId="61BE3D94"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15</w:t>
            </w:r>
          </w:p>
        </w:tc>
        <w:tc>
          <w:tcPr>
            <w:tcW w:w="1736" w:type="dxa"/>
            <w:tcBorders>
              <w:top w:val="single" w:sz="4" w:space="0" w:color="000000"/>
              <w:left w:val="single" w:sz="4" w:space="0" w:color="000000"/>
              <w:bottom w:val="single" w:sz="4" w:space="0" w:color="000000"/>
              <w:right w:val="single" w:sz="4" w:space="0" w:color="000000"/>
            </w:tcBorders>
            <w:noWrap/>
            <w:vAlign w:val="center"/>
          </w:tcPr>
          <w:p w14:paraId="5A4D3121" w14:textId="77777777" w:rsidR="00A0201F" w:rsidRDefault="00000000">
            <w:pPr>
              <w:wordWrap w:val="0"/>
              <w:jc w:val="center"/>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供应商质疑</w:t>
            </w:r>
          </w:p>
        </w:tc>
        <w:tc>
          <w:tcPr>
            <w:tcW w:w="7254" w:type="dxa"/>
            <w:tcBorders>
              <w:top w:val="single" w:sz="4" w:space="0" w:color="000000"/>
              <w:left w:val="single" w:sz="4" w:space="0" w:color="000000"/>
              <w:bottom w:val="single" w:sz="4" w:space="0" w:color="000000"/>
              <w:right w:val="double" w:sz="4" w:space="0" w:color="000000"/>
            </w:tcBorders>
            <w:noWrap/>
            <w:vAlign w:val="center"/>
          </w:tcPr>
          <w:p w14:paraId="5E629B13" w14:textId="511FD685" w:rsidR="00A0201F" w:rsidRDefault="00000000">
            <w:pPr>
              <w:widowControl/>
              <w:wordWrap w:val="0"/>
              <w:spacing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根据采购委托代理协议，供应商应当直接向代理机构依法提出，并由</w:t>
            </w:r>
            <w:r w:rsidR="00AE7986">
              <w:rPr>
                <w:rFonts w:ascii="仿宋" w:eastAsia="仿宋" w:hAnsi="仿宋" w:cs="仿宋" w:hint="eastAsia"/>
                <w:color w:val="auto"/>
                <w:sz w:val="24"/>
                <w:szCs w:val="24"/>
              </w:rPr>
              <w:t>四川商务职业学院</w:t>
            </w:r>
            <w:r>
              <w:rPr>
                <w:rFonts w:ascii="仿宋" w:eastAsia="仿宋" w:hAnsi="仿宋" w:cs="仿宋" w:hint="eastAsia"/>
                <w:color w:val="auto"/>
                <w:sz w:val="24"/>
                <w:szCs w:val="24"/>
              </w:rPr>
              <w:t>依法受理和回复。</w:t>
            </w:r>
          </w:p>
          <w:p w14:paraId="07E40AD0" w14:textId="0C6C7D09" w:rsidR="00A0201F" w:rsidRDefault="00000000">
            <w:pPr>
              <w:widowControl/>
              <w:wordWrap w:val="0"/>
              <w:spacing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联 系 人：</w:t>
            </w:r>
            <w:r w:rsidR="00325AA4">
              <w:rPr>
                <w:rFonts w:ascii="仿宋" w:eastAsia="仿宋" w:hAnsi="仿宋" w:cs="仿宋" w:hint="eastAsia"/>
                <w:color w:val="auto"/>
                <w:sz w:val="24"/>
                <w:szCs w:val="24"/>
              </w:rPr>
              <w:t>梁老师</w:t>
            </w:r>
          </w:p>
          <w:p w14:paraId="527F780C" w14:textId="02821D53" w:rsidR="00A0201F" w:rsidRDefault="00000000">
            <w:pPr>
              <w:widowControl/>
              <w:wordWrap w:val="0"/>
              <w:spacing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联系电话：</w:t>
            </w:r>
            <w:r w:rsidR="00325AA4">
              <w:rPr>
                <w:rFonts w:ascii="仿宋" w:eastAsia="仿宋" w:hAnsi="仿宋" w:cs="仿宋" w:hint="eastAsia"/>
                <w:color w:val="auto"/>
                <w:sz w:val="24"/>
                <w:szCs w:val="24"/>
              </w:rPr>
              <w:t>028-61935175</w:t>
            </w:r>
          </w:p>
          <w:p w14:paraId="7F2D3DD2" w14:textId="7B031FCE" w:rsidR="00A0201F" w:rsidRDefault="00000000">
            <w:pPr>
              <w:widowControl/>
              <w:wordWrap w:val="0"/>
              <w:spacing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地址：</w:t>
            </w:r>
            <w:r w:rsidR="00325AA4">
              <w:rPr>
                <w:rFonts w:ascii="仿宋" w:eastAsia="仿宋" w:hAnsi="仿宋" w:cs="仿宋" w:hint="eastAsia"/>
                <w:color w:val="auto"/>
                <w:sz w:val="24"/>
                <w:szCs w:val="24"/>
              </w:rPr>
              <w:t>成都市温江区星艺大道188号四川商务职业学院善培楼305室</w:t>
            </w:r>
          </w:p>
        </w:tc>
      </w:tr>
      <w:tr w:rsidR="00A0201F" w14:paraId="6959AA1F" w14:textId="77777777" w:rsidTr="00AE7986">
        <w:trPr>
          <w:trHeight w:val="23"/>
          <w:jc w:val="center"/>
        </w:trPr>
        <w:tc>
          <w:tcPr>
            <w:tcW w:w="799" w:type="dxa"/>
            <w:tcBorders>
              <w:top w:val="single" w:sz="4" w:space="0" w:color="000000"/>
              <w:left w:val="double" w:sz="4" w:space="0" w:color="000000"/>
              <w:bottom w:val="single" w:sz="4" w:space="0" w:color="000000"/>
              <w:right w:val="single" w:sz="4" w:space="0" w:color="000000"/>
            </w:tcBorders>
            <w:noWrap/>
            <w:vAlign w:val="center"/>
          </w:tcPr>
          <w:p w14:paraId="56F2F88A"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16</w:t>
            </w:r>
          </w:p>
        </w:tc>
        <w:tc>
          <w:tcPr>
            <w:tcW w:w="1736" w:type="dxa"/>
            <w:tcBorders>
              <w:top w:val="single" w:sz="4" w:space="0" w:color="000000"/>
              <w:left w:val="single" w:sz="4" w:space="0" w:color="000000"/>
              <w:bottom w:val="single" w:sz="4" w:space="0" w:color="000000"/>
              <w:right w:val="single" w:sz="4" w:space="0" w:color="000000"/>
            </w:tcBorders>
            <w:noWrap/>
            <w:vAlign w:val="center"/>
          </w:tcPr>
          <w:p w14:paraId="42359974" w14:textId="77777777" w:rsidR="00A0201F" w:rsidRDefault="00000000">
            <w:pPr>
              <w:wordWrap w:val="0"/>
              <w:jc w:val="center"/>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代理服务费</w:t>
            </w:r>
          </w:p>
        </w:tc>
        <w:tc>
          <w:tcPr>
            <w:tcW w:w="7254" w:type="dxa"/>
            <w:tcBorders>
              <w:top w:val="single" w:sz="4" w:space="0" w:color="000000"/>
              <w:left w:val="single" w:sz="4" w:space="0" w:color="000000"/>
              <w:bottom w:val="single" w:sz="4" w:space="0" w:color="000000"/>
              <w:right w:val="double" w:sz="4" w:space="0" w:color="000000"/>
            </w:tcBorders>
            <w:noWrap/>
            <w:vAlign w:val="center"/>
          </w:tcPr>
          <w:p w14:paraId="63F92DA9" w14:textId="60FFDD33" w:rsidR="00A0201F" w:rsidRDefault="00AE7986" w:rsidP="00AE7986">
            <w:pPr>
              <w:widowControl/>
              <w:wordWrap w:val="0"/>
              <w:spacing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本项目不收取</w:t>
            </w:r>
          </w:p>
        </w:tc>
      </w:tr>
    </w:tbl>
    <w:p w14:paraId="2FE05F86" w14:textId="77777777" w:rsidR="00A0201F" w:rsidRDefault="00000000">
      <w:pPr>
        <w:pStyle w:val="2"/>
        <w:wordWrap w:val="0"/>
        <w:spacing w:before="0" w:after="0" w:line="360" w:lineRule="auto"/>
        <w:rPr>
          <w:rFonts w:ascii="仿宋" w:eastAsia="仿宋" w:hAnsi="仿宋" w:cs="仿宋" w:hint="eastAsia"/>
          <w:color w:val="auto"/>
        </w:rPr>
      </w:pPr>
      <w:r>
        <w:rPr>
          <w:rFonts w:ascii="仿宋" w:eastAsia="仿宋" w:hAnsi="仿宋" w:cs="仿宋" w:hint="eastAsia"/>
          <w:color w:val="auto"/>
        </w:rPr>
        <w:br w:type="page"/>
      </w:r>
      <w:bookmarkStart w:id="7" w:name="_Toc16130"/>
      <w:bookmarkStart w:id="8" w:name="_Toc8134"/>
      <w:bookmarkStart w:id="9" w:name="_Toc2966"/>
      <w:r>
        <w:rPr>
          <w:rFonts w:ascii="仿宋" w:eastAsia="仿宋" w:hAnsi="仿宋" w:cs="仿宋" w:hint="eastAsia"/>
          <w:bCs/>
          <w:color w:val="auto"/>
          <w:kern w:val="2"/>
        </w:rPr>
        <w:lastRenderedPageBreak/>
        <w:t>二、总则</w:t>
      </w:r>
      <w:bookmarkEnd w:id="7"/>
      <w:bookmarkEnd w:id="8"/>
      <w:bookmarkEnd w:id="9"/>
    </w:p>
    <w:p w14:paraId="4DBD5F9C"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1、适用范围</w:t>
      </w:r>
    </w:p>
    <w:p w14:paraId="7509CBE5"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本竞争性磋商文件仅适用于本磋商邀请中所指采购项目。</w:t>
      </w:r>
    </w:p>
    <w:p w14:paraId="13E0036F"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2、定义</w:t>
      </w:r>
    </w:p>
    <w:p w14:paraId="13F07AE4"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2.1 “采购人”系指</w:t>
      </w:r>
      <w:r>
        <w:rPr>
          <w:rFonts w:ascii="仿宋" w:eastAsia="仿宋" w:hAnsi="仿宋" w:cs="仿宋" w:hint="eastAsia"/>
          <w:b/>
          <w:color w:val="auto"/>
          <w:kern w:val="1"/>
          <w:sz w:val="24"/>
          <w:szCs w:val="24"/>
        </w:rPr>
        <w:t>四川商务职业学院</w:t>
      </w:r>
      <w:r>
        <w:rPr>
          <w:rFonts w:ascii="仿宋" w:eastAsia="仿宋" w:hAnsi="仿宋" w:cs="仿宋" w:hint="eastAsia"/>
          <w:color w:val="auto"/>
          <w:kern w:val="1"/>
          <w:sz w:val="24"/>
          <w:szCs w:val="24"/>
        </w:rPr>
        <w:t>。</w:t>
      </w:r>
    </w:p>
    <w:p w14:paraId="0BA72DD6" w14:textId="2BDD03AC"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2.2 “采购代理机构”系指根据采购人的委托依法办理采购事宜的采购机构。本次采购项目的采购代理机构是</w:t>
      </w:r>
      <w:r w:rsidR="00AE7986">
        <w:rPr>
          <w:rFonts w:ascii="仿宋" w:eastAsia="仿宋" w:hAnsi="仿宋" w:cs="仿宋" w:hint="eastAsia"/>
          <w:b/>
          <w:color w:val="auto"/>
          <w:sz w:val="24"/>
          <w:szCs w:val="24"/>
        </w:rPr>
        <w:t>四川商务职业学院</w:t>
      </w:r>
      <w:r>
        <w:rPr>
          <w:rFonts w:ascii="仿宋" w:eastAsia="仿宋" w:hAnsi="仿宋" w:cs="仿宋" w:hint="eastAsia"/>
          <w:color w:val="auto"/>
          <w:kern w:val="1"/>
          <w:sz w:val="24"/>
          <w:szCs w:val="24"/>
        </w:rPr>
        <w:t>。</w:t>
      </w:r>
    </w:p>
    <w:p w14:paraId="27961647"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2.3 “供应商”系指向采购代理机构购买了磋商文件，拟响应招标、参加磋商竞争的法人、其他组织或者自然人。</w:t>
      </w:r>
    </w:p>
    <w:p w14:paraId="43E169B9" w14:textId="77777777" w:rsidR="00A0201F" w:rsidRDefault="00000000">
      <w:pPr>
        <w:widowControl/>
        <w:wordWrap w:val="0"/>
        <w:spacing w:line="360" w:lineRule="auto"/>
        <w:ind w:firstLine="482"/>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2.4 本磋商文件要求供应商提交的原件，是指原始件（即：资料生成时的原始形态，包括所加盖的印章、相关人员签字笔迹等均是原始印痕、印迹和笔迹。）</w:t>
      </w:r>
    </w:p>
    <w:p w14:paraId="39A1C66F"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2.5 本磋商文件所称“鲜章”，是指加盖的印章原始印痕（印迹），即把印章直接在纸页上盖出的印痕（印迹）。无特殊说明，本磋商文件凡是要求“单位(供应商)盖章”的地方，均应加盖单位的“行政公章”，不得使用专用印章（如合同章、税务专用章、投标专用章等）或下属单位印章代替。</w:t>
      </w:r>
    </w:p>
    <w:p w14:paraId="0E465D34"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3、磋商费用（实质性要求）</w:t>
      </w:r>
    </w:p>
    <w:p w14:paraId="3C72554E"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无论磋商的过程和结果如何，供应商自行承担所有与参加磋商有关的全部费用。</w:t>
      </w:r>
    </w:p>
    <w:p w14:paraId="093F5AC5"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4、参加人员及要求（实质性要求）</w:t>
      </w:r>
    </w:p>
    <w:p w14:paraId="5E89EB57"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4.1 供应商须由法定代表人或其授权的本单位工作人员作为委托代理人参加磋商，随时准备对磋商小组的询问予以解答，对现场做出的解答需签字确认并承担法律责任。</w:t>
      </w:r>
    </w:p>
    <w:p w14:paraId="6C165626"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4.2 法定代表人或其代理人参加磋商时，须携带身份证或其他与法定代表人或其代理人身份相符的有效证件原件，以备查验。</w:t>
      </w:r>
    </w:p>
    <w:p w14:paraId="2FF3DF13"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5、竞争性磋商文件说明</w:t>
      </w:r>
    </w:p>
    <w:p w14:paraId="39C1ABB4"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5.1 竞争性磋商文件的构成</w:t>
      </w:r>
    </w:p>
    <w:p w14:paraId="55E4DD06"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本竞争性磋商文件包括供应商资格条件、磋商邀请、采购方式、采购预算、采购需求、政府采购政策要求、评审程序、评审方法、评审标准、价格构成或者</w:t>
      </w:r>
      <w:r>
        <w:rPr>
          <w:rFonts w:ascii="仿宋" w:eastAsia="仿宋" w:hAnsi="仿宋" w:cs="仿宋" w:hint="eastAsia"/>
          <w:color w:val="auto"/>
          <w:kern w:val="1"/>
          <w:sz w:val="24"/>
          <w:szCs w:val="24"/>
        </w:rPr>
        <w:lastRenderedPageBreak/>
        <w:t>报价要求、响应文件编制要求、磋商保证金交纳数额和形式以及不予退还的情形、磋商过程中可能实质性变动的内容、响应文件提交的截止时间、磋商时间及地点以及合同草案条款等。</w:t>
      </w:r>
    </w:p>
    <w:p w14:paraId="480017B4"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5.2 竞争性磋商文件的澄清、修改</w:t>
      </w:r>
    </w:p>
    <w:p w14:paraId="469A3D24"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提交首次响应文件截止之日前，采购人/采购代理机构可以对已发出的磋商文件进行必要的澄清或者修改，澄清或者修改的内容作为磋商文件的组成部分。澄清或者修改的内容可能影响响应文件编制的，采购人/采购代理机构将在提交首次响应文件截止时间至少5日前，以书面形式通知所有获取了磋商文件的供应商；不足5日的，采购人/采购代理机构将顺延提交首次响应文件截止时间。</w:t>
      </w:r>
    </w:p>
    <w:p w14:paraId="2628655F"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6、响应文件编写要求</w:t>
      </w:r>
    </w:p>
    <w:p w14:paraId="76C5B870"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6.1 总体要求</w:t>
      </w:r>
    </w:p>
    <w:p w14:paraId="1A41931B"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供应商应按照磋商文件的要求编制响应文件，并对其提交的响应文件的真实性、合法性承担法律责任。</w:t>
      </w:r>
    </w:p>
    <w:p w14:paraId="60B5345F"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6.2 语言及计量单位（实质性要求）</w:t>
      </w:r>
    </w:p>
    <w:p w14:paraId="22A6F7E1"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6.2.1 响应文件及供应商和采购人、采购代理机构就磋商交换的文件和往来信件，应以中文书写，辅助材料及证明材料以中文说明为准。</w:t>
      </w:r>
    </w:p>
    <w:p w14:paraId="7A8044A2"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6.2.2 除在竞争性磋商文件中技术规格中另有规定外，响应文件所使用的计量单位均应使用中华人民共和国法定计量单位。</w:t>
      </w:r>
    </w:p>
    <w:p w14:paraId="25D5E926"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6.3 响应文件的组成</w:t>
      </w:r>
    </w:p>
    <w:p w14:paraId="1A5E18AB" w14:textId="77777777" w:rsidR="00A0201F" w:rsidRDefault="00000000">
      <w:pPr>
        <w:wordWrap w:val="0"/>
        <w:spacing w:line="360" w:lineRule="auto"/>
        <w:ind w:firstLine="476"/>
        <w:jc w:val="left"/>
        <w:rPr>
          <w:rFonts w:ascii="仿宋" w:eastAsia="仿宋" w:hAnsi="仿宋" w:cs="仿宋" w:hint="eastAsia"/>
          <w:color w:val="auto"/>
          <w:sz w:val="24"/>
          <w:szCs w:val="24"/>
        </w:rPr>
      </w:pPr>
      <w:r>
        <w:rPr>
          <w:rFonts w:ascii="仿宋" w:eastAsia="仿宋" w:hAnsi="仿宋" w:cs="仿宋" w:hint="eastAsia"/>
          <w:color w:val="auto"/>
          <w:spacing w:val="-1"/>
          <w:sz w:val="24"/>
          <w:szCs w:val="24"/>
        </w:rPr>
        <w:t>6.3.1供应商须按竞争性磋商文件的要求编写响应文件，对竞争性磋商文件提出的要求和条</w:t>
      </w:r>
      <w:r>
        <w:rPr>
          <w:rFonts w:ascii="仿宋" w:eastAsia="仿宋" w:hAnsi="仿宋" w:cs="仿宋" w:hint="eastAsia"/>
          <w:color w:val="auto"/>
          <w:sz w:val="24"/>
          <w:szCs w:val="24"/>
        </w:rPr>
        <w:t>件做出实质性响应。响应文件应包括但不限于下列内容：</w:t>
      </w:r>
    </w:p>
    <w:p w14:paraId="26E52500" w14:textId="77777777" w:rsidR="00A0201F" w:rsidRDefault="00000000">
      <w:pPr>
        <w:wordWrap w:val="0"/>
        <w:spacing w:line="360" w:lineRule="auto"/>
        <w:jc w:val="left"/>
        <w:rPr>
          <w:rFonts w:ascii="仿宋" w:eastAsia="仿宋" w:hAnsi="仿宋" w:cs="仿宋" w:hint="eastAsia"/>
          <w:b/>
          <w:color w:val="auto"/>
          <w:sz w:val="24"/>
          <w:szCs w:val="24"/>
        </w:rPr>
      </w:pPr>
      <w:r>
        <w:rPr>
          <w:rFonts w:ascii="仿宋" w:eastAsia="仿宋" w:hAnsi="仿宋" w:cs="仿宋" w:hint="eastAsia"/>
          <w:b/>
          <w:color w:val="auto"/>
          <w:sz w:val="24"/>
          <w:szCs w:val="24"/>
        </w:rPr>
        <w:t>文件</w:t>
      </w:r>
      <w:proofErr w:type="gramStart"/>
      <w:r>
        <w:rPr>
          <w:rFonts w:ascii="仿宋" w:eastAsia="仿宋" w:hAnsi="仿宋" w:cs="仿宋" w:hint="eastAsia"/>
          <w:b/>
          <w:color w:val="auto"/>
          <w:sz w:val="24"/>
          <w:szCs w:val="24"/>
        </w:rPr>
        <w:t>一</w:t>
      </w:r>
      <w:proofErr w:type="gramEnd"/>
      <w:r>
        <w:rPr>
          <w:rFonts w:ascii="仿宋" w:eastAsia="仿宋" w:hAnsi="仿宋" w:cs="仿宋" w:hint="eastAsia"/>
          <w:b/>
          <w:color w:val="auto"/>
          <w:sz w:val="24"/>
          <w:szCs w:val="24"/>
        </w:rPr>
        <w:t>：资格性响应文件</w:t>
      </w:r>
    </w:p>
    <w:p w14:paraId="3FC9326A" w14:textId="77777777" w:rsidR="00A0201F" w:rsidRDefault="00000000">
      <w:pPr>
        <w:wordWrap w:val="0"/>
        <w:spacing w:line="360" w:lineRule="auto"/>
        <w:ind w:left="420"/>
        <w:jc w:val="left"/>
        <w:rPr>
          <w:rFonts w:ascii="仿宋" w:eastAsia="仿宋" w:hAnsi="仿宋" w:cs="仿宋" w:hint="eastAsia"/>
          <w:color w:val="auto"/>
          <w:sz w:val="24"/>
          <w:szCs w:val="24"/>
        </w:rPr>
      </w:pPr>
      <w:r>
        <w:rPr>
          <w:rFonts w:ascii="仿宋" w:eastAsia="仿宋" w:hAnsi="仿宋" w:cs="仿宋" w:hint="eastAsia"/>
          <w:color w:val="auto"/>
          <w:sz w:val="24"/>
          <w:szCs w:val="24"/>
        </w:rPr>
        <w:t>1、法定代表人/单位负责人身份证明书；</w:t>
      </w:r>
    </w:p>
    <w:p w14:paraId="249FD5F1" w14:textId="77777777" w:rsidR="00A0201F" w:rsidRDefault="00000000">
      <w:pPr>
        <w:wordWrap w:val="0"/>
        <w:spacing w:line="360" w:lineRule="auto"/>
        <w:ind w:left="420"/>
        <w:jc w:val="left"/>
        <w:rPr>
          <w:rFonts w:ascii="仿宋" w:eastAsia="仿宋" w:hAnsi="仿宋" w:cs="仿宋" w:hint="eastAsia"/>
          <w:color w:val="auto"/>
          <w:sz w:val="24"/>
          <w:szCs w:val="24"/>
        </w:rPr>
      </w:pPr>
      <w:r>
        <w:rPr>
          <w:rFonts w:ascii="仿宋" w:eastAsia="仿宋" w:hAnsi="仿宋" w:cs="仿宋" w:hint="eastAsia"/>
          <w:color w:val="auto"/>
          <w:sz w:val="24"/>
          <w:szCs w:val="24"/>
        </w:rPr>
        <w:t>2、供应</w:t>
      </w:r>
      <w:proofErr w:type="gramStart"/>
      <w:r>
        <w:rPr>
          <w:rFonts w:ascii="仿宋" w:eastAsia="仿宋" w:hAnsi="仿宋" w:cs="仿宋" w:hint="eastAsia"/>
          <w:color w:val="auto"/>
          <w:sz w:val="24"/>
          <w:szCs w:val="24"/>
        </w:rPr>
        <w:t>商法定</w:t>
      </w:r>
      <w:proofErr w:type="gramEnd"/>
      <w:r>
        <w:rPr>
          <w:rFonts w:ascii="仿宋" w:eastAsia="仿宋" w:hAnsi="仿宋" w:cs="仿宋" w:hint="eastAsia"/>
          <w:color w:val="auto"/>
          <w:sz w:val="24"/>
          <w:szCs w:val="24"/>
        </w:rPr>
        <w:t>代表人/单位负责人授权书；</w:t>
      </w:r>
    </w:p>
    <w:p w14:paraId="22DF3254" w14:textId="77777777" w:rsidR="00A0201F" w:rsidRDefault="00000000">
      <w:pPr>
        <w:wordWrap w:val="0"/>
        <w:spacing w:line="360" w:lineRule="auto"/>
        <w:ind w:left="420"/>
        <w:jc w:val="left"/>
        <w:rPr>
          <w:rFonts w:ascii="仿宋" w:eastAsia="仿宋" w:hAnsi="仿宋" w:cs="仿宋" w:hint="eastAsia"/>
          <w:color w:val="auto"/>
          <w:sz w:val="24"/>
          <w:szCs w:val="24"/>
        </w:rPr>
      </w:pPr>
      <w:r>
        <w:rPr>
          <w:rFonts w:ascii="仿宋" w:eastAsia="仿宋" w:hAnsi="仿宋" w:cs="仿宋" w:hint="eastAsia"/>
          <w:color w:val="auto"/>
          <w:sz w:val="24"/>
          <w:szCs w:val="24"/>
        </w:rPr>
        <w:t>3、承诺函；</w:t>
      </w:r>
    </w:p>
    <w:p w14:paraId="679A87B2" w14:textId="77777777" w:rsidR="00A0201F" w:rsidRDefault="00000000">
      <w:pPr>
        <w:wordWrap w:val="0"/>
        <w:spacing w:line="360" w:lineRule="auto"/>
        <w:ind w:left="420"/>
        <w:jc w:val="left"/>
        <w:rPr>
          <w:rFonts w:ascii="仿宋" w:eastAsia="仿宋" w:hAnsi="仿宋" w:cs="仿宋" w:hint="eastAsia"/>
          <w:color w:val="auto"/>
          <w:sz w:val="24"/>
          <w:szCs w:val="24"/>
        </w:rPr>
      </w:pPr>
      <w:r>
        <w:rPr>
          <w:rFonts w:ascii="仿宋" w:eastAsia="仿宋" w:hAnsi="仿宋" w:cs="仿宋" w:hint="eastAsia"/>
          <w:color w:val="auto"/>
          <w:sz w:val="24"/>
          <w:szCs w:val="24"/>
        </w:rPr>
        <w:t>4、磋商文件第五章规定的其他资格证明材料。</w:t>
      </w:r>
    </w:p>
    <w:p w14:paraId="2E54A6EF" w14:textId="77777777" w:rsidR="00A0201F" w:rsidRDefault="00000000">
      <w:pPr>
        <w:wordWrap w:val="0"/>
        <w:spacing w:line="360" w:lineRule="auto"/>
        <w:jc w:val="left"/>
        <w:rPr>
          <w:rFonts w:ascii="仿宋" w:eastAsia="仿宋" w:hAnsi="仿宋" w:cs="仿宋" w:hint="eastAsia"/>
          <w:b/>
          <w:color w:val="auto"/>
          <w:sz w:val="24"/>
          <w:szCs w:val="24"/>
        </w:rPr>
      </w:pPr>
      <w:r>
        <w:rPr>
          <w:rFonts w:ascii="仿宋" w:eastAsia="仿宋" w:hAnsi="仿宋" w:cs="仿宋" w:hint="eastAsia"/>
          <w:b/>
          <w:color w:val="auto"/>
          <w:sz w:val="24"/>
          <w:szCs w:val="24"/>
        </w:rPr>
        <w:t>文件二：技术、服务性响应文件</w:t>
      </w:r>
    </w:p>
    <w:p w14:paraId="0094EE8D" w14:textId="77777777" w:rsidR="00A0201F" w:rsidRDefault="00000000">
      <w:pPr>
        <w:wordWrap w:val="0"/>
        <w:spacing w:line="360" w:lineRule="auto"/>
        <w:ind w:left="420"/>
        <w:jc w:val="left"/>
        <w:rPr>
          <w:rFonts w:ascii="仿宋" w:eastAsia="仿宋" w:hAnsi="仿宋" w:cs="仿宋" w:hint="eastAsia"/>
          <w:color w:val="auto"/>
          <w:sz w:val="24"/>
          <w:szCs w:val="24"/>
        </w:rPr>
      </w:pPr>
      <w:r>
        <w:rPr>
          <w:rFonts w:ascii="仿宋" w:eastAsia="仿宋" w:hAnsi="仿宋" w:cs="仿宋" w:hint="eastAsia"/>
          <w:color w:val="auto"/>
          <w:sz w:val="24"/>
          <w:szCs w:val="24"/>
        </w:rPr>
        <w:t>1、响应函；</w:t>
      </w:r>
    </w:p>
    <w:p w14:paraId="6C9054E3" w14:textId="77777777" w:rsidR="00A0201F" w:rsidRDefault="00000000">
      <w:pPr>
        <w:wordWrap w:val="0"/>
        <w:spacing w:line="360" w:lineRule="auto"/>
        <w:ind w:left="420"/>
        <w:jc w:val="left"/>
        <w:rPr>
          <w:rFonts w:ascii="仿宋" w:eastAsia="仿宋" w:hAnsi="仿宋" w:cs="仿宋" w:hint="eastAsia"/>
          <w:color w:val="auto"/>
          <w:sz w:val="24"/>
          <w:szCs w:val="24"/>
        </w:rPr>
      </w:pPr>
      <w:r>
        <w:rPr>
          <w:rFonts w:ascii="仿宋" w:eastAsia="仿宋" w:hAnsi="仿宋" w:cs="仿宋" w:hint="eastAsia"/>
          <w:color w:val="auto"/>
          <w:sz w:val="24"/>
          <w:szCs w:val="24"/>
        </w:rPr>
        <w:t>2、承诺函；</w:t>
      </w:r>
    </w:p>
    <w:p w14:paraId="7815751C" w14:textId="77777777" w:rsidR="00A0201F" w:rsidRDefault="00000000">
      <w:pPr>
        <w:wordWrap w:val="0"/>
        <w:spacing w:line="360" w:lineRule="auto"/>
        <w:ind w:left="420"/>
        <w:jc w:val="left"/>
        <w:rPr>
          <w:rFonts w:ascii="仿宋" w:eastAsia="仿宋" w:hAnsi="仿宋" w:cs="仿宋" w:hint="eastAsia"/>
          <w:color w:val="auto"/>
          <w:sz w:val="24"/>
          <w:szCs w:val="24"/>
        </w:rPr>
      </w:pPr>
      <w:r>
        <w:rPr>
          <w:rFonts w:ascii="仿宋" w:eastAsia="仿宋" w:hAnsi="仿宋" w:cs="仿宋" w:hint="eastAsia"/>
          <w:color w:val="auto"/>
          <w:sz w:val="24"/>
          <w:szCs w:val="24"/>
        </w:rPr>
        <w:t>3、供应商基本情况表；</w:t>
      </w:r>
    </w:p>
    <w:p w14:paraId="6A3AA715" w14:textId="77777777" w:rsidR="00A0201F" w:rsidRDefault="00000000">
      <w:pPr>
        <w:wordWrap w:val="0"/>
        <w:spacing w:line="360" w:lineRule="auto"/>
        <w:ind w:left="420"/>
        <w:jc w:val="left"/>
        <w:rPr>
          <w:rFonts w:ascii="仿宋" w:eastAsia="仿宋" w:hAnsi="仿宋" w:cs="仿宋" w:hint="eastAsia"/>
          <w:color w:val="auto"/>
          <w:sz w:val="24"/>
          <w:szCs w:val="24"/>
        </w:rPr>
      </w:pPr>
      <w:r>
        <w:rPr>
          <w:rFonts w:ascii="仿宋" w:eastAsia="仿宋" w:hAnsi="仿宋" w:cs="仿宋" w:hint="eastAsia"/>
          <w:color w:val="auto"/>
          <w:sz w:val="24"/>
          <w:szCs w:val="24"/>
        </w:rPr>
        <w:lastRenderedPageBreak/>
        <w:t>4、供应商本项目管理、技术、服务人员情况表；</w:t>
      </w:r>
    </w:p>
    <w:p w14:paraId="6728D0D4" w14:textId="77777777" w:rsidR="00A0201F" w:rsidRDefault="00000000">
      <w:pPr>
        <w:wordWrap w:val="0"/>
        <w:spacing w:line="360" w:lineRule="auto"/>
        <w:ind w:left="420"/>
        <w:jc w:val="left"/>
        <w:rPr>
          <w:rFonts w:ascii="仿宋" w:eastAsia="仿宋" w:hAnsi="仿宋" w:cs="仿宋" w:hint="eastAsia"/>
          <w:color w:val="auto"/>
          <w:sz w:val="24"/>
          <w:szCs w:val="24"/>
        </w:rPr>
      </w:pPr>
      <w:r>
        <w:rPr>
          <w:rFonts w:ascii="仿宋" w:eastAsia="仿宋" w:hAnsi="仿宋" w:cs="仿宋" w:hint="eastAsia"/>
          <w:color w:val="auto"/>
          <w:sz w:val="24"/>
          <w:szCs w:val="24"/>
        </w:rPr>
        <w:t>5、类似项目业绩一览表；</w:t>
      </w:r>
    </w:p>
    <w:p w14:paraId="23E04D0E" w14:textId="77777777" w:rsidR="00A0201F" w:rsidRDefault="00000000">
      <w:pPr>
        <w:wordWrap w:val="0"/>
        <w:spacing w:line="360" w:lineRule="auto"/>
        <w:ind w:left="420"/>
        <w:jc w:val="left"/>
        <w:rPr>
          <w:rFonts w:ascii="仿宋" w:eastAsia="仿宋" w:hAnsi="仿宋" w:cs="仿宋" w:hint="eastAsia"/>
          <w:color w:val="auto"/>
          <w:sz w:val="24"/>
          <w:szCs w:val="24"/>
        </w:rPr>
      </w:pPr>
      <w:r>
        <w:rPr>
          <w:rFonts w:ascii="仿宋" w:eastAsia="仿宋" w:hAnsi="仿宋" w:cs="仿宋" w:hint="eastAsia"/>
          <w:color w:val="auto"/>
          <w:sz w:val="24"/>
          <w:szCs w:val="24"/>
        </w:rPr>
        <w:t>6、技术、服务响应偏离表；</w:t>
      </w:r>
    </w:p>
    <w:p w14:paraId="6EF8C51C" w14:textId="77777777" w:rsidR="00A0201F" w:rsidRDefault="00000000">
      <w:pPr>
        <w:wordWrap w:val="0"/>
        <w:spacing w:line="360" w:lineRule="auto"/>
        <w:ind w:left="420"/>
        <w:jc w:val="left"/>
        <w:rPr>
          <w:rFonts w:ascii="仿宋" w:eastAsia="仿宋" w:hAnsi="仿宋" w:cs="仿宋" w:hint="eastAsia"/>
          <w:color w:val="auto"/>
          <w:sz w:val="24"/>
          <w:szCs w:val="24"/>
        </w:rPr>
      </w:pPr>
      <w:r>
        <w:rPr>
          <w:rFonts w:ascii="仿宋" w:eastAsia="仿宋" w:hAnsi="仿宋" w:cs="仿宋" w:hint="eastAsia"/>
          <w:color w:val="auto"/>
          <w:sz w:val="24"/>
          <w:szCs w:val="24"/>
        </w:rPr>
        <w:t>7、商务应答表；</w:t>
      </w:r>
    </w:p>
    <w:p w14:paraId="58AEB7C2" w14:textId="77777777" w:rsidR="00A0201F" w:rsidRDefault="00000000">
      <w:pPr>
        <w:wordWrap w:val="0"/>
        <w:spacing w:line="360" w:lineRule="auto"/>
        <w:ind w:left="420"/>
        <w:jc w:val="left"/>
        <w:rPr>
          <w:rFonts w:ascii="仿宋" w:eastAsia="仿宋" w:hAnsi="仿宋" w:cs="仿宋" w:hint="eastAsia"/>
          <w:color w:val="auto"/>
          <w:sz w:val="24"/>
          <w:szCs w:val="24"/>
        </w:rPr>
      </w:pPr>
      <w:r>
        <w:rPr>
          <w:rFonts w:ascii="仿宋" w:eastAsia="仿宋" w:hAnsi="仿宋" w:cs="仿宋" w:hint="eastAsia"/>
          <w:color w:val="auto"/>
          <w:sz w:val="24"/>
          <w:szCs w:val="24"/>
        </w:rPr>
        <w:t>8、项目实施方案；</w:t>
      </w:r>
    </w:p>
    <w:p w14:paraId="41CC7F98" w14:textId="77777777" w:rsidR="00A0201F" w:rsidRDefault="00000000">
      <w:pPr>
        <w:wordWrap w:val="0"/>
        <w:spacing w:line="360" w:lineRule="auto"/>
        <w:ind w:left="420"/>
        <w:jc w:val="left"/>
        <w:rPr>
          <w:rFonts w:ascii="仿宋" w:eastAsia="仿宋" w:hAnsi="仿宋" w:cs="仿宋" w:hint="eastAsia"/>
          <w:color w:val="auto"/>
        </w:rPr>
      </w:pPr>
      <w:r>
        <w:rPr>
          <w:rFonts w:ascii="仿宋" w:eastAsia="仿宋" w:hAnsi="仿宋" w:cs="仿宋" w:hint="eastAsia"/>
          <w:color w:val="auto"/>
          <w:sz w:val="24"/>
          <w:szCs w:val="24"/>
        </w:rPr>
        <w:t>9、磋商文件要求的其它材料。</w:t>
      </w:r>
    </w:p>
    <w:p w14:paraId="5D47B632" w14:textId="77777777" w:rsidR="00A0201F" w:rsidRDefault="00000000">
      <w:pPr>
        <w:wordWrap w:val="0"/>
        <w:spacing w:line="360" w:lineRule="auto"/>
        <w:jc w:val="left"/>
        <w:rPr>
          <w:rFonts w:ascii="仿宋" w:eastAsia="仿宋" w:hAnsi="仿宋" w:cs="仿宋" w:hint="eastAsia"/>
          <w:b/>
          <w:color w:val="auto"/>
          <w:sz w:val="24"/>
          <w:szCs w:val="24"/>
        </w:rPr>
      </w:pPr>
      <w:r>
        <w:rPr>
          <w:rFonts w:ascii="仿宋" w:eastAsia="仿宋" w:hAnsi="仿宋" w:cs="仿宋" w:hint="eastAsia"/>
          <w:b/>
          <w:color w:val="auto"/>
          <w:sz w:val="24"/>
          <w:szCs w:val="24"/>
        </w:rPr>
        <w:t>文件三：最终报价函</w:t>
      </w:r>
    </w:p>
    <w:p w14:paraId="23257D0C" w14:textId="77777777" w:rsidR="00A0201F" w:rsidRDefault="00000000">
      <w:pPr>
        <w:wordWrap w:val="0"/>
        <w:spacing w:line="360" w:lineRule="auto"/>
        <w:jc w:val="left"/>
        <w:rPr>
          <w:rFonts w:ascii="仿宋" w:eastAsia="仿宋" w:hAnsi="仿宋" w:cs="仿宋" w:hint="eastAsia"/>
          <w:color w:val="auto"/>
          <w:sz w:val="22"/>
        </w:rPr>
      </w:pPr>
      <w:r>
        <w:rPr>
          <w:rFonts w:ascii="仿宋" w:eastAsia="仿宋" w:hAnsi="仿宋" w:cs="仿宋" w:hint="eastAsia"/>
          <w:b/>
          <w:bCs/>
          <w:color w:val="auto"/>
          <w:sz w:val="24"/>
          <w:szCs w:val="24"/>
        </w:rPr>
        <w:t>注：最终</w:t>
      </w:r>
      <w:proofErr w:type="gramStart"/>
      <w:r>
        <w:rPr>
          <w:rFonts w:ascii="仿宋" w:eastAsia="仿宋" w:hAnsi="仿宋" w:cs="仿宋" w:hint="eastAsia"/>
          <w:b/>
          <w:bCs/>
          <w:color w:val="auto"/>
          <w:sz w:val="24"/>
          <w:szCs w:val="24"/>
        </w:rPr>
        <w:t>报价函应密封</w:t>
      </w:r>
      <w:proofErr w:type="gramEnd"/>
      <w:r>
        <w:rPr>
          <w:rFonts w:ascii="仿宋" w:eastAsia="仿宋" w:hAnsi="仿宋" w:cs="仿宋" w:hint="eastAsia"/>
          <w:b/>
          <w:bCs/>
          <w:color w:val="auto"/>
          <w:sz w:val="24"/>
          <w:szCs w:val="24"/>
        </w:rPr>
        <w:t>提交；供应商需现场填写最终报价的，应自行准备密封袋。</w:t>
      </w:r>
    </w:p>
    <w:p w14:paraId="703B09E0"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6.3.2响应文件分为：资格性响应文件和技术、服务性响应文件及最终报价函三部分，应分册装订密封。资格性响应文件</w:t>
      </w:r>
      <w:proofErr w:type="gramStart"/>
      <w:r>
        <w:rPr>
          <w:rFonts w:ascii="仿宋" w:eastAsia="仿宋" w:hAnsi="仿宋" w:cs="仿宋" w:hint="eastAsia"/>
          <w:color w:val="auto"/>
          <w:kern w:val="1"/>
          <w:sz w:val="24"/>
          <w:szCs w:val="24"/>
        </w:rPr>
        <w:t>用于磋商</w:t>
      </w:r>
      <w:proofErr w:type="gramEnd"/>
      <w:r>
        <w:rPr>
          <w:rFonts w:ascii="仿宋" w:eastAsia="仿宋" w:hAnsi="仿宋" w:cs="仿宋" w:hint="eastAsia"/>
          <w:color w:val="auto"/>
          <w:kern w:val="1"/>
          <w:sz w:val="24"/>
          <w:szCs w:val="24"/>
        </w:rPr>
        <w:t>小组资格审查，技术、服务性响应文件用于供应商与磋商小组磋商；最终报价</w:t>
      </w:r>
      <w:proofErr w:type="gramStart"/>
      <w:r>
        <w:rPr>
          <w:rFonts w:ascii="仿宋" w:eastAsia="仿宋" w:hAnsi="仿宋" w:cs="仿宋" w:hint="eastAsia"/>
          <w:color w:val="auto"/>
          <w:kern w:val="1"/>
          <w:sz w:val="24"/>
          <w:szCs w:val="24"/>
        </w:rPr>
        <w:t>函供应</w:t>
      </w:r>
      <w:proofErr w:type="gramEnd"/>
      <w:r>
        <w:rPr>
          <w:rFonts w:ascii="仿宋" w:eastAsia="仿宋" w:hAnsi="仿宋" w:cs="仿宋" w:hint="eastAsia"/>
          <w:color w:val="auto"/>
          <w:kern w:val="1"/>
          <w:sz w:val="24"/>
          <w:szCs w:val="24"/>
        </w:rPr>
        <w:t>商需现场填写最终报价的，应自行准备密封袋。</w:t>
      </w:r>
    </w:p>
    <w:p w14:paraId="23F6D262"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6.3.3供应商递交的响应文件为一式三份，其中正本一份，副本二份；最终报价函一份。响应文件正本和副本均需打印或用不褪色的墨水中文书写，副本可采用正本的复印件，并分别装订成册。在响应文件封面标明项目名称、项目编号、供应商名称以及“资格性响应文件”、“技术、服务性响应文件”。</w:t>
      </w:r>
    </w:p>
    <w:p w14:paraId="4EF1C4C1"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6.4 磋商有效期（实质性要求）</w:t>
      </w:r>
    </w:p>
    <w:p w14:paraId="2C160112" w14:textId="77777777" w:rsidR="00A0201F" w:rsidRDefault="00000000">
      <w:pPr>
        <w:widowControl/>
        <w:wordWrap w:val="0"/>
        <w:spacing w:line="360" w:lineRule="auto"/>
        <w:ind w:firstLine="480"/>
        <w:jc w:val="left"/>
        <w:rPr>
          <w:rFonts w:ascii="仿宋" w:eastAsia="仿宋" w:hAnsi="仿宋" w:cs="仿宋" w:hint="eastAsia"/>
          <w:color w:val="auto"/>
          <w:kern w:val="24"/>
          <w:sz w:val="24"/>
          <w:szCs w:val="24"/>
        </w:rPr>
      </w:pPr>
      <w:r>
        <w:rPr>
          <w:rFonts w:ascii="仿宋" w:eastAsia="仿宋" w:hAnsi="仿宋" w:cs="仿宋" w:hint="eastAsia"/>
          <w:color w:val="auto"/>
          <w:kern w:val="24"/>
          <w:sz w:val="24"/>
          <w:szCs w:val="24"/>
        </w:rPr>
        <w:t>6.4.1 磋商有效期为</w:t>
      </w:r>
      <w:proofErr w:type="gramStart"/>
      <w:r>
        <w:rPr>
          <w:rFonts w:ascii="仿宋" w:eastAsia="仿宋" w:hAnsi="仿宋" w:cs="仿宋" w:hint="eastAsia"/>
          <w:color w:val="auto"/>
          <w:kern w:val="24"/>
          <w:sz w:val="24"/>
          <w:szCs w:val="24"/>
        </w:rPr>
        <w:t>递交磋商</w:t>
      </w:r>
      <w:proofErr w:type="gramEnd"/>
      <w:r>
        <w:rPr>
          <w:rFonts w:ascii="仿宋" w:eastAsia="仿宋" w:hAnsi="仿宋" w:cs="仿宋" w:hint="eastAsia"/>
          <w:color w:val="auto"/>
          <w:kern w:val="24"/>
          <w:sz w:val="24"/>
          <w:szCs w:val="24"/>
        </w:rPr>
        <w:t>响应文件截止之日起</w:t>
      </w:r>
      <w:r>
        <w:rPr>
          <w:rFonts w:ascii="仿宋" w:eastAsia="仿宋" w:hAnsi="仿宋" w:cs="仿宋" w:hint="eastAsia"/>
          <w:b/>
          <w:color w:val="auto"/>
          <w:kern w:val="24"/>
          <w:sz w:val="24"/>
          <w:szCs w:val="24"/>
        </w:rPr>
        <w:t>60</w:t>
      </w:r>
      <w:r>
        <w:rPr>
          <w:rFonts w:ascii="仿宋" w:eastAsia="仿宋" w:hAnsi="仿宋" w:cs="仿宋" w:hint="eastAsia"/>
          <w:color w:val="auto"/>
          <w:kern w:val="24"/>
          <w:sz w:val="24"/>
          <w:szCs w:val="24"/>
        </w:rPr>
        <w:t>天。响应文件中的有效期短于</w:t>
      </w:r>
      <w:r>
        <w:rPr>
          <w:rFonts w:ascii="仿宋" w:eastAsia="仿宋" w:hAnsi="仿宋" w:cs="仿宋" w:hint="eastAsia"/>
          <w:b/>
          <w:color w:val="auto"/>
          <w:kern w:val="24"/>
          <w:sz w:val="24"/>
          <w:szCs w:val="24"/>
        </w:rPr>
        <w:t>60</w:t>
      </w:r>
      <w:r>
        <w:rPr>
          <w:rFonts w:ascii="仿宋" w:eastAsia="仿宋" w:hAnsi="仿宋" w:cs="仿宋" w:hint="eastAsia"/>
          <w:color w:val="auto"/>
          <w:kern w:val="24"/>
          <w:sz w:val="24"/>
          <w:szCs w:val="24"/>
        </w:rPr>
        <w:t>天的，视为无效响应文件。</w:t>
      </w:r>
    </w:p>
    <w:p w14:paraId="6333EB06"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6.4.2 特殊情况下，采购人/采购代理机构可以于磋商有效期满之前，向供应商提出延长磋商有效期的要求。答复应以书面形式进行。对于同意该要求的供应商，既不要求也不允许其修改响应文件，但将要求其相应延长磋商保证金的有效期。</w:t>
      </w:r>
    </w:p>
    <w:p w14:paraId="59CC3D10"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6.5 响应文件的递交</w:t>
      </w:r>
    </w:p>
    <w:p w14:paraId="0B4F80A2"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 xml:space="preserve">6.5.1 响应文件的密封和标记 </w:t>
      </w:r>
    </w:p>
    <w:p w14:paraId="040676F6"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响应文件“资格性响应文件”、“技术、服务性响应文件”应分别封装于不同的密封袋内，所有外层密封袋标注项目名称、项目编号、供应商名称、年月日。</w:t>
      </w:r>
    </w:p>
    <w:p w14:paraId="070E6003"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所有外层密封袋的封口处应粘贴牢固，并加盖密封章（供应商印章）。</w:t>
      </w:r>
    </w:p>
    <w:p w14:paraId="4D85FFBF"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lastRenderedPageBreak/>
        <w:t xml:space="preserve">6.5.2 供应商应当在规定的提交响应文件截止时间前，将响应文件密封后送达指定地点。在截止时间后送达的响应文件为无效文件，将被拒收。 </w:t>
      </w:r>
    </w:p>
    <w:p w14:paraId="28B1261E"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7、响应文件的补充、修改或者撤回</w:t>
      </w:r>
    </w:p>
    <w:p w14:paraId="2F101DAC"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7.1 供应商在提交响应文件截止时间前，可以对所提交的响应文件进行补充、修改或者撤回，并书面通知采购人或采购代理机构。补充、修改的内容作为响应文件的组成部分。补充、修改的内容与响应文件不一致的，以补充、修改的内容为准。</w:t>
      </w:r>
    </w:p>
    <w:p w14:paraId="184F21FC"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8、其他</w:t>
      </w:r>
    </w:p>
    <w:p w14:paraId="2ED77380"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8.1 本部分如与竞争性磋商文件其他部分有不同之处，以本部分内容为准。</w:t>
      </w:r>
    </w:p>
    <w:p w14:paraId="1A76BCC2"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8.2 磋商开始后，除磋商小组要求提供的以外，不接受供应商及与供应商有关的第三方递交的材料。</w:t>
      </w:r>
    </w:p>
    <w:p w14:paraId="58342E59"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8.3 供应商认为竞争性磋商文件、磋商过程、成交结果使自己的合法权益受到损害的，可按照政府采购的相关规定维权。</w:t>
      </w:r>
    </w:p>
    <w:p w14:paraId="64E2FE4C"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9、采购人增加合同标的权利</w:t>
      </w:r>
    </w:p>
    <w:p w14:paraId="73428E03"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采购合同履行过程中，采购人需要追加与合同标的相同的货物/服务的，在不改变合同其他条款的前提下，可以与成交供应商协商签订补充合同，但所有补充合同的采购金额不得超过原合同采购金额的百分之十。</w:t>
      </w:r>
    </w:p>
    <w:p w14:paraId="5B4EF237"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10、充分、公平竞争保障措施（实质性要求）</w:t>
      </w:r>
    </w:p>
    <w:p w14:paraId="7EAEFBD2" w14:textId="77777777" w:rsidR="00A0201F" w:rsidRDefault="00000000">
      <w:pPr>
        <w:widowControl/>
        <w:wordWrap w:val="0"/>
        <w:spacing w:line="360" w:lineRule="auto"/>
        <w:ind w:firstLine="482"/>
        <w:jc w:val="left"/>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 xml:space="preserve">10.1 利害关系供应商处理。 </w:t>
      </w:r>
    </w:p>
    <w:p w14:paraId="19FFB14F"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0141EDA8" w14:textId="77777777" w:rsidR="00A0201F" w:rsidRDefault="00000000">
      <w:pPr>
        <w:widowControl/>
        <w:wordWrap w:val="0"/>
        <w:spacing w:line="360" w:lineRule="auto"/>
        <w:ind w:firstLine="482"/>
        <w:jc w:val="left"/>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10.2 前期参与供应商处理。</w:t>
      </w:r>
    </w:p>
    <w:p w14:paraId="59470438"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1479CF69" w14:textId="77777777" w:rsidR="00A0201F" w:rsidRDefault="00000000">
      <w:pPr>
        <w:widowControl/>
        <w:wordWrap w:val="0"/>
        <w:spacing w:line="360" w:lineRule="auto"/>
        <w:ind w:firstLine="482"/>
        <w:jc w:val="left"/>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10.3 利害关系代理人处理。</w:t>
      </w:r>
    </w:p>
    <w:p w14:paraId="20169FC6"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lastRenderedPageBreak/>
        <w:t>2 家以上的供应商不得在同一合同项下的采购项目中，同时委托同一个自然人、同一家庭的人员、同一单位的人员作为其代理人，否则其响应文件作为无效处理。</w:t>
      </w:r>
    </w:p>
    <w:p w14:paraId="1EFC445A"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11、供应商不得具有的情形（实质性要求）</w:t>
      </w:r>
    </w:p>
    <w:p w14:paraId="4ED6E6DE"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（1）提供虚假材料谋取中标；</w:t>
      </w:r>
    </w:p>
    <w:p w14:paraId="2563B901"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（2）采取不正当手段诋毁、排挤其他供应商；</w:t>
      </w:r>
    </w:p>
    <w:p w14:paraId="7DBD137B"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（3）与招标采购单位、其他供应商恶意串通；</w:t>
      </w:r>
    </w:p>
    <w:p w14:paraId="59A157C2"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（4）向招标采购单位、磋商小组成员行贿或者提供其他不正当利益；</w:t>
      </w:r>
    </w:p>
    <w:p w14:paraId="1DB093E8"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（5）在投标过程中与招标采购单位进行协商谈判；</w:t>
      </w:r>
    </w:p>
    <w:p w14:paraId="1A26EA60"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（6）中标或者成交后无正当理由拒不与采购人签订采购合同；</w:t>
      </w:r>
    </w:p>
    <w:p w14:paraId="61FA161A"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（7）未按照采购文件确定的事项签订采购合同；</w:t>
      </w:r>
    </w:p>
    <w:p w14:paraId="522ECA3F"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（8）将采购合同转包或者违规分包；</w:t>
      </w:r>
    </w:p>
    <w:p w14:paraId="6811B4D1"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（9）提供假冒伪劣产品；</w:t>
      </w:r>
    </w:p>
    <w:p w14:paraId="0A529F47"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（10）擅自变更、中止或者终止采购合同；</w:t>
      </w:r>
    </w:p>
    <w:p w14:paraId="1EB5291B"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（11）拒绝有关部门的监督检查或者向监督检查部门提供虚假情况；</w:t>
      </w:r>
    </w:p>
    <w:p w14:paraId="26F6C122"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（12）为本采购项目前期准备提供设计或咨询服务的；</w:t>
      </w:r>
    </w:p>
    <w:p w14:paraId="635C0466"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（13）为本采购项目的代理机构单位；</w:t>
      </w:r>
    </w:p>
    <w:p w14:paraId="5C21AF18"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（14）为本采购项目的监理单位；</w:t>
      </w:r>
    </w:p>
    <w:p w14:paraId="13471718"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（15）为本采购项目的代建单位；</w:t>
      </w:r>
    </w:p>
    <w:p w14:paraId="294DB25C"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（16）与以上单位同为一个法定代表人的；</w:t>
      </w:r>
    </w:p>
    <w:p w14:paraId="24C04791"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（17）与以上单位相互控股或参股的；</w:t>
      </w:r>
    </w:p>
    <w:p w14:paraId="7F865ED6"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（18）参加本采购项目前三年内，在经营活动中有重大违法记录的；</w:t>
      </w:r>
    </w:p>
    <w:p w14:paraId="60F13DCA"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（19）单位负责人为同一人或者存在直接控股、管理关系的不同单位，不得参加同一包投标或者在未分包的同一招标项目中投标；</w:t>
      </w:r>
    </w:p>
    <w:p w14:paraId="21DC4693"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（20）为采购人的附属机构，或与采购人存在利害关系可能影响招标公正性的；</w:t>
      </w:r>
    </w:p>
    <w:p w14:paraId="1A8C473A"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（21）法律法规规定的其他情形。</w:t>
      </w:r>
    </w:p>
    <w:p w14:paraId="12953D09"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供应商有上述情形的，按照规定追究法律责任，具备（1）-（21）条情形之一的，同时将取消成交资格或者认定成交无效。</w:t>
      </w:r>
    </w:p>
    <w:p w14:paraId="02534842"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12、响应文件的印制和签署</w:t>
      </w:r>
    </w:p>
    <w:p w14:paraId="5007B21D"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lastRenderedPageBreak/>
        <w:t>12.1 供应商准备的响应文件若正本和副本有不一致的内容，以正本书面响应文件为准。</w:t>
      </w:r>
    </w:p>
    <w:p w14:paraId="5248EDD6"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12.2 响应文件的正本和副本均需打印或用不褪色、</w:t>
      </w:r>
      <w:proofErr w:type="gramStart"/>
      <w:r>
        <w:rPr>
          <w:rFonts w:ascii="仿宋" w:eastAsia="仿宋" w:hAnsi="仿宋" w:cs="仿宋" w:hint="eastAsia"/>
          <w:color w:val="auto"/>
          <w:kern w:val="1"/>
          <w:sz w:val="24"/>
          <w:szCs w:val="24"/>
        </w:rPr>
        <w:t>不</w:t>
      </w:r>
      <w:proofErr w:type="gramEnd"/>
      <w:r>
        <w:rPr>
          <w:rFonts w:ascii="仿宋" w:eastAsia="仿宋" w:hAnsi="仿宋" w:cs="仿宋" w:hint="eastAsia"/>
          <w:color w:val="auto"/>
          <w:kern w:val="1"/>
          <w:sz w:val="24"/>
          <w:szCs w:val="24"/>
        </w:rPr>
        <w:t>变质的墨水书写，并由供应商的法定代表人或其授权代表在规定签章处签字或盖章。响应文件副本可采用正本的复印件。</w:t>
      </w:r>
    </w:p>
    <w:p w14:paraId="52D8F96B"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12.3 响应文件的打印和书写应清楚工整，任何行间插字、涂改或增删，必须由供应商的法定代表人或其授权代表签字或</w:t>
      </w:r>
      <w:proofErr w:type="gramStart"/>
      <w:r>
        <w:rPr>
          <w:rFonts w:ascii="仿宋" w:eastAsia="仿宋" w:hAnsi="仿宋" w:cs="仿宋" w:hint="eastAsia"/>
          <w:color w:val="auto"/>
          <w:kern w:val="1"/>
          <w:sz w:val="24"/>
          <w:szCs w:val="24"/>
        </w:rPr>
        <w:t>盖个人</w:t>
      </w:r>
      <w:proofErr w:type="gramEnd"/>
      <w:r>
        <w:rPr>
          <w:rFonts w:ascii="仿宋" w:eastAsia="仿宋" w:hAnsi="仿宋" w:cs="仿宋" w:hint="eastAsia"/>
          <w:color w:val="auto"/>
          <w:kern w:val="1"/>
          <w:sz w:val="24"/>
          <w:szCs w:val="24"/>
        </w:rPr>
        <w:t>印鉴。字迹潦草、表达不清或可能导致非唯一理解的响应文件可能视为无效磋商。</w:t>
      </w:r>
    </w:p>
    <w:p w14:paraId="68E54D11"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12.4 响应文件正本和副本应装订完整。</w:t>
      </w:r>
    </w:p>
    <w:p w14:paraId="3FCA8527"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12.5 响应文件统一用 A4 幅面纸印制。</w:t>
      </w:r>
    </w:p>
    <w:p w14:paraId="57630C4C"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13、联合体（实质性要求）</w:t>
      </w:r>
    </w:p>
    <w:p w14:paraId="0DDBA55E"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13.1 本项目是否接受联合体响应，以“磋商须知附表”为准。</w:t>
      </w:r>
    </w:p>
    <w:p w14:paraId="3E63ADE3"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 xml:space="preserve">13.2 </w:t>
      </w:r>
      <w:r>
        <w:rPr>
          <w:rFonts w:ascii="仿宋" w:eastAsia="仿宋" w:hAnsi="仿宋" w:cs="仿宋"/>
          <w:color w:val="auto"/>
          <w:kern w:val="1"/>
          <w:sz w:val="24"/>
          <w:szCs w:val="24"/>
        </w:rPr>
        <w:t>（</w:t>
      </w:r>
      <w:r>
        <w:rPr>
          <w:rFonts w:ascii="仿宋" w:eastAsia="仿宋" w:hAnsi="仿宋" w:cs="仿宋" w:hint="eastAsia"/>
          <w:color w:val="auto"/>
          <w:kern w:val="1"/>
          <w:sz w:val="24"/>
          <w:szCs w:val="24"/>
        </w:rPr>
        <w:t>以下仅适用</w:t>
      </w:r>
      <w:r>
        <w:rPr>
          <w:rFonts w:ascii="仿宋" w:eastAsia="仿宋" w:hAnsi="仿宋" w:cs="仿宋"/>
          <w:color w:val="auto"/>
          <w:kern w:val="1"/>
          <w:sz w:val="24"/>
          <w:szCs w:val="24"/>
        </w:rPr>
        <w:t>接受联合体响应</w:t>
      </w:r>
      <w:r>
        <w:rPr>
          <w:rFonts w:ascii="仿宋" w:eastAsia="仿宋" w:hAnsi="仿宋" w:cs="仿宋" w:hint="eastAsia"/>
          <w:color w:val="auto"/>
          <w:kern w:val="1"/>
          <w:sz w:val="24"/>
          <w:szCs w:val="24"/>
        </w:rPr>
        <w:t>的情形</w:t>
      </w:r>
      <w:r>
        <w:rPr>
          <w:rFonts w:ascii="仿宋" w:eastAsia="仿宋" w:hAnsi="仿宋" w:cs="仿宋"/>
          <w:color w:val="auto"/>
          <w:kern w:val="1"/>
          <w:sz w:val="24"/>
          <w:szCs w:val="24"/>
        </w:rPr>
        <w:t>）</w:t>
      </w:r>
      <w:r>
        <w:rPr>
          <w:rFonts w:ascii="仿宋" w:eastAsia="仿宋" w:hAnsi="仿宋" w:cs="仿宋" w:hint="eastAsia"/>
          <w:color w:val="auto"/>
          <w:kern w:val="1"/>
          <w:sz w:val="24"/>
          <w:szCs w:val="24"/>
        </w:rPr>
        <w:t>两个以上供应商可以组成一个联合体，以一个投标人的身份投标。供应商组成联合体参加投标的，联合体各方均应当符合《中华人民共和国政府采购法》第二十二条规定的条件。</w:t>
      </w:r>
    </w:p>
    <w:p w14:paraId="1112B3C9"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13.3 联合体各方之间应当签订联合体投标协议，明确约定联合体各方承担的工作和相应的责任。</w:t>
      </w:r>
    </w:p>
    <w:p w14:paraId="1587E317"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13.4 联合体应当确定其中一个单位为采购合同签订和履行的全权代表，即联合体牵头人。联合体牵头人将负责投标的一切事务，并承担合同签订、履行中应承担的全部责任与义务。</w:t>
      </w:r>
    </w:p>
    <w:p w14:paraId="191F9E42"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13.5 联合体各方应当共同与采购人签订采购合同，就采购合同约定的事项对采购人承担连带责任。</w:t>
      </w:r>
    </w:p>
    <w:p w14:paraId="6D070697"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13.6 联合体中有同类资质的供应</w:t>
      </w:r>
      <w:proofErr w:type="gramStart"/>
      <w:r>
        <w:rPr>
          <w:rFonts w:ascii="仿宋" w:eastAsia="仿宋" w:hAnsi="仿宋" w:cs="仿宋" w:hint="eastAsia"/>
          <w:color w:val="auto"/>
          <w:kern w:val="1"/>
          <w:sz w:val="24"/>
          <w:szCs w:val="24"/>
        </w:rPr>
        <w:t>商按照</w:t>
      </w:r>
      <w:proofErr w:type="gramEnd"/>
      <w:r>
        <w:rPr>
          <w:rFonts w:ascii="仿宋" w:eastAsia="仿宋" w:hAnsi="仿宋" w:cs="仿宋" w:hint="eastAsia"/>
          <w:color w:val="auto"/>
          <w:kern w:val="1"/>
          <w:sz w:val="24"/>
          <w:szCs w:val="24"/>
        </w:rPr>
        <w:t>联合体分工承担相同工作的，应当按照资质等级较低的供应商确定资质等级。</w:t>
      </w:r>
    </w:p>
    <w:p w14:paraId="4194CD09"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13.7 以联合体形</w:t>
      </w:r>
      <w:proofErr w:type="gramStart"/>
      <w:r>
        <w:rPr>
          <w:rFonts w:ascii="仿宋" w:eastAsia="仿宋" w:hAnsi="仿宋" w:cs="仿宋" w:hint="eastAsia"/>
          <w:color w:val="auto"/>
          <w:kern w:val="1"/>
          <w:sz w:val="24"/>
          <w:szCs w:val="24"/>
        </w:rPr>
        <w:t>式参加</w:t>
      </w:r>
      <w:proofErr w:type="gramEnd"/>
      <w:r>
        <w:rPr>
          <w:rFonts w:ascii="仿宋" w:eastAsia="仿宋" w:hAnsi="仿宋" w:cs="仿宋" w:hint="eastAsia"/>
          <w:color w:val="auto"/>
          <w:kern w:val="1"/>
          <w:sz w:val="24"/>
          <w:szCs w:val="24"/>
        </w:rPr>
        <w:t>采购活动的，联合体各方不得再单独参加或者与其</w:t>
      </w:r>
      <w:proofErr w:type="gramStart"/>
      <w:r>
        <w:rPr>
          <w:rFonts w:ascii="仿宋" w:eastAsia="仿宋" w:hAnsi="仿宋" w:cs="仿宋" w:hint="eastAsia"/>
          <w:color w:val="auto"/>
          <w:kern w:val="1"/>
          <w:sz w:val="24"/>
          <w:szCs w:val="24"/>
        </w:rPr>
        <w:t>他供应</w:t>
      </w:r>
      <w:proofErr w:type="gramEnd"/>
      <w:r>
        <w:rPr>
          <w:rFonts w:ascii="仿宋" w:eastAsia="仿宋" w:hAnsi="仿宋" w:cs="仿宋" w:hint="eastAsia"/>
          <w:color w:val="auto"/>
          <w:kern w:val="1"/>
          <w:sz w:val="24"/>
          <w:szCs w:val="24"/>
        </w:rPr>
        <w:t>商另外组成联合体参加本项目采购活动。</w:t>
      </w:r>
    </w:p>
    <w:p w14:paraId="048AA79E"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14、履约验收</w:t>
      </w:r>
    </w:p>
    <w:p w14:paraId="564D079A"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14.1 本项目采购人将按照政府采购相关法律法规以及</w:t>
      </w:r>
      <w:r>
        <w:rPr>
          <w:rFonts w:ascii="仿宋" w:eastAsia="仿宋" w:hAnsi="仿宋" w:cs="仿宋" w:hint="eastAsia"/>
          <w:bCs/>
          <w:color w:val="auto"/>
          <w:sz w:val="24"/>
          <w:szCs w:val="24"/>
        </w:rPr>
        <w:t>《财政部关于进一步加强政府采购需求和履约验收管理的指导意见》（财库〔2016〕205号）</w:t>
      </w:r>
      <w:r>
        <w:rPr>
          <w:rFonts w:ascii="仿宋" w:eastAsia="仿宋" w:hAnsi="仿宋" w:cs="仿宋" w:hint="eastAsia"/>
          <w:color w:val="auto"/>
          <w:kern w:val="1"/>
          <w:sz w:val="24"/>
          <w:szCs w:val="24"/>
        </w:rPr>
        <w:t>的要求进行验收。</w:t>
      </w:r>
    </w:p>
    <w:p w14:paraId="6429896B"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lastRenderedPageBreak/>
        <w:t>14.2 存在国家强制规定或行业标准的遵照相关规定执行。</w:t>
      </w:r>
    </w:p>
    <w:p w14:paraId="2889ABFC"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15、合同分包（实质性要求）</w:t>
      </w:r>
    </w:p>
    <w:p w14:paraId="44979B6B"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15.1 本项目合同接受分包与否，以“磋商须知附表”</w:t>
      </w:r>
      <w:proofErr w:type="gramStart"/>
      <w:r>
        <w:rPr>
          <w:rFonts w:ascii="仿宋" w:eastAsia="仿宋" w:hAnsi="仿宋" w:cs="仿宋" w:hint="eastAsia"/>
          <w:color w:val="auto"/>
          <w:kern w:val="1"/>
          <w:sz w:val="24"/>
          <w:szCs w:val="24"/>
        </w:rPr>
        <w:t>勾</w:t>
      </w:r>
      <w:proofErr w:type="gramEnd"/>
      <w:r>
        <w:rPr>
          <w:rFonts w:ascii="仿宋" w:eastAsia="仿宋" w:hAnsi="仿宋" w:cs="仿宋" w:hint="eastAsia"/>
          <w:color w:val="auto"/>
          <w:kern w:val="1"/>
          <w:sz w:val="24"/>
          <w:szCs w:val="24"/>
        </w:rPr>
        <w:t>选项为准。</w:t>
      </w:r>
    </w:p>
    <w:p w14:paraId="07322C8B"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15.2 中小企业依据《政府采购促进中小企业发展管理办法》（财库[2020]46号）规定的政策获取政府采购合同后，小型、微型企业不得分包或转包给大型、中型企业，中型企业不得分包或转包给大型企业。</w:t>
      </w:r>
    </w:p>
    <w:p w14:paraId="2AE38DB7"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16、合同转包（实质性要求）</w:t>
      </w:r>
    </w:p>
    <w:p w14:paraId="76C06850"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4E6EC62A"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成交供应商转包的，视同拒绝履行采购合同义务，将依法追究法律责任。</w:t>
      </w:r>
    </w:p>
    <w:p w14:paraId="0AB511E7"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17、有下列情形之一的，视为供应商串通投标，其投标无效：</w:t>
      </w:r>
    </w:p>
    <w:p w14:paraId="5F7C79D2"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（一）不同供应商的响应文件由同一单位或者个人编制；</w:t>
      </w:r>
    </w:p>
    <w:p w14:paraId="455A6241"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（二）不同供应商委托同一单位或者个人办理投标事宜；</w:t>
      </w:r>
    </w:p>
    <w:p w14:paraId="37781FD8"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（三）不同供应商的响应文件载明的项目管理成员或者联系人员为同一人；</w:t>
      </w:r>
    </w:p>
    <w:p w14:paraId="166A7F35"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（四）不同供应商的响应文件异常一致或者投标报价呈规律性差异；</w:t>
      </w:r>
    </w:p>
    <w:p w14:paraId="0E9ED0A6"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（五）不同供应商的响应文件相互混装；</w:t>
      </w:r>
    </w:p>
    <w:p w14:paraId="7DB73336"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（六）不同供应商的磋商保证金从同一单位或者个人的账户转出。</w:t>
      </w:r>
    </w:p>
    <w:p w14:paraId="7834A6AF"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18、质疑</w:t>
      </w:r>
    </w:p>
    <w:p w14:paraId="16EB8262"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质疑的接收和处理参照《中华人民共和国政府采购法》、《中华人民共和国政府采购法实施条例》、中华人民共和国财政部令第94号《政府采购质疑和投诉办法》、《财政部关于加强政府采购供应商投诉受理审查工作的通知》关于贯彻落实《中华人民共和国政府采购法实施条例》 的若干规定（</w:t>
      </w:r>
      <w:proofErr w:type="gramStart"/>
      <w:r>
        <w:rPr>
          <w:rFonts w:ascii="仿宋" w:eastAsia="仿宋" w:hAnsi="仿宋" w:cs="仿宋" w:hint="eastAsia"/>
          <w:color w:val="auto"/>
          <w:kern w:val="1"/>
          <w:sz w:val="24"/>
          <w:szCs w:val="24"/>
        </w:rPr>
        <w:t>川财采</w:t>
      </w:r>
      <w:proofErr w:type="gramEnd"/>
      <w:r>
        <w:rPr>
          <w:rFonts w:ascii="仿宋" w:eastAsia="仿宋" w:hAnsi="仿宋" w:cs="仿宋" w:hint="eastAsia"/>
          <w:color w:val="auto"/>
          <w:kern w:val="1"/>
          <w:sz w:val="24"/>
          <w:szCs w:val="24"/>
        </w:rPr>
        <w:t>〔2015〕37 号文）的规定办理（详细规定请自行查询中国政府采购网或四川政府采购</w:t>
      </w:r>
      <w:proofErr w:type="gramStart"/>
      <w:r>
        <w:rPr>
          <w:rFonts w:ascii="仿宋" w:eastAsia="仿宋" w:hAnsi="仿宋" w:cs="仿宋" w:hint="eastAsia"/>
          <w:color w:val="auto"/>
          <w:kern w:val="1"/>
          <w:sz w:val="24"/>
          <w:szCs w:val="24"/>
        </w:rPr>
        <w:t>网政策</w:t>
      </w:r>
      <w:proofErr w:type="gramEnd"/>
      <w:r>
        <w:rPr>
          <w:rFonts w:ascii="仿宋" w:eastAsia="仿宋" w:hAnsi="仿宋" w:cs="仿宋" w:hint="eastAsia"/>
          <w:color w:val="auto"/>
          <w:kern w:val="1"/>
          <w:sz w:val="24"/>
          <w:szCs w:val="24"/>
        </w:rPr>
        <w:t>法规相关内容）。</w:t>
      </w:r>
      <w:proofErr w:type="gramStart"/>
      <w:r>
        <w:rPr>
          <w:rFonts w:ascii="仿宋" w:eastAsia="仿宋" w:hAnsi="仿宋" w:cs="仿宋" w:hint="eastAsia"/>
          <w:color w:val="auto"/>
          <w:kern w:val="1"/>
          <w:sz w:val="24"/>
          <w:szCs w:val="24"/>
        </w:rPr>
        <w:t>针对磋商</w:t>
      </w:r>
      <w:proofErr w:type="gramEnd"/>
      <w:r>
        <w:rPr>
          <w:rFonts w:ascii="仿宋" w:eastAsia="仿宋" w:hAnsi="仿宋" w:cs="仿宋" w:hint="eastAsia"/>
          <w:color w:val="auto"/>
          <w:kern w:val="1"/>
          <w:sz w:val="24"/>
          <w:szCs w:val="24"/>
        </w:rPr>
        <w:t>文件技术条款和专业商务条件的质疑由采购人进行回复，磋商过程、磋商成交结果提出的质疑由代理机构进行回复。</w:t>
      </w:r>
      <w:bookmarkStart w:id="10" w:name="_Hlk517962386"/>
      <w:r>
        <w:rPr>
          <w:rFonts w:ascii="仿宋" w:eastAsia="仿宋" w:hAnsi="仿宋" w:cs="仿宋" w:hint="eastAsia"/>
          <w:color w:val="auto"/>
          <w:kern w:val="1"/>
          <w:sz w:val="24"/>
          <w:szCs w:val="24"/>
        </w:rPr>
        <w:t>供应商应在法定质疑期内一次性提出针对同一采购程序环节的质疑。</w:t>
      </w:r>
      <w:bookmarkEnd w:id="10"/>
    </w:p>
    <w:p w14:paraId="63F5B859"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19、其他</w:t>
      </w:r>
    </w:p>
    <w:p w14:paraId="64AE2ADC"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sectPr w:rsidR="00A0201F">
          <w:headerReference w:type="default" r:id="rId17"/>
          <w:footerReference w:type="default" r:id="rId18"/>
          <w:headerReference w:type="first" r:id="rId19"/>
          <w:pgSz w:w="11906" w:h="16838"/>
          <w:pgMar w:top="1440" w:right="1701" w:bottom="1440" w:left="1701" w:header="851" w:footer="992" w:gutter="0"/>
          <w:pgNumType w:start="1" w:chapStyle="1"/>
          <w:cols w:space="720"/>
        </w:sectPr>
      </w:pPr>
      <w:r>
        <w:rPr>
          <w:rFonts w:ascii="仿宋" w:eastAsia="仿宋" w:hAnsi="仿宋" w:cs="仿宋" w:hint="eastAsia"/>
          <w:color w:val="auto"/>
          <w:kern w:val="1"/>
          <w:sz w:val="24"/>
          <w:szCs w:val="24"/>
        </w:rPr>
        <w:t>本磋商文件中所引相关法律制度规定，在采购中有变化的，按照变化后的相关法律制度规定执行。磋商文件规定的其他内容条款，在本项目</w:t>
      </w:r>
      <w:proofErr w:type="gramStart"/>
      <w:r>
        <w:rPr>
          <w:rFonts w:ascii="仿宋" w:eastAsia="仿宋" w:hAnsi="仿宋" w:cs="仿宋" w:hint="eastAsia"/>
          <w:color w:val="auto"/>
          <w:kern w:val="1"/>
          <w:sz w:val="24"/>
          <w:szCs w:val="24"/>
        </w:rPr>
        <w:t>递交磋商</w:t>
      </w:r>
      <w:proofErr w:type="gramEnd"/>
      <w:r>
        <w:rPr>
          <w:rFonts w:ascii="仿宋" w:eastAsia="仿宋" w:hAnsi="仿宋" w:cs="仿宋" w:hint="eastAsia"/>
          <w:color w:val="auto"/>
          <w:kern w:val="1"/>
          <w:sz w:val="24"/>
          <w:szCs w:val="24"/>
        </w:rPr>
        <w:t>响应文</w:t>
      </w:r>
      <w:r>
        <w:rPr>
          <w:rFonts w:ascii="仿宋" w:eastAsia="仿宋" w:hAnsi="仿宋" w:cs="仿宋" w:hint="eastAsia"/>
          <w:color w:val="auto"/>
          <w:kern w:val="1"/>
          <w:sz w:val="24"/>
          <w:szCs w:val="24"/>
        </w:rPr>
        <w:lastRenderedPageBreak/>
        <w:t>件截止之日起，因相关法律制度规定的变化导致不符合相关法律制度规定的，直接按照变化后的相关法律制度规定执行，本磋商文件不再做调整。</w:t>
      </w:r>
    </w:p>
    <w:p w14:paraId="08AF35C8" w14:textId="77777777" w:rsidR="00A0201F" w:rsidRDefault="00000000">
      <w:pPr>
        <w:pStyle w:val="10"/>
        <w:wordWrap w:val="0"/>
        <w:spacing w:before="0" w:after="0" w:line="360" w:lineRule="auto"/>
        <w:rPr>
          <w:rFonts w:ascii="仿宋" w:eastAsia="仿宋" w:hAnsi="仿宋" w:cs="仿宋" w:hint="eastAsia"/>
          <w:color w:val="auto"/>
        </w:rPr>
      </w:pPr>
      <w:bookmarkStart w:id="11" w:name="_Toc19493"/>
      <w:r>
        <w:rPr>
          <w:rFonts w:ascii="仿宋" w:eastAsia="仿宋" w:hAnsi="仿宋" w:cs="仿宋" w:hint="eastAsia"/>
          <w:color w:val="auto"/>
        </w:rPr>
        <w:lastRenderedPageBreak/>
        <w:t>第三章 项目技术、服务、采购合同内容条款及其他商务要求</w:t>
      </w:r>
      <w:bookmarkEnd w:id="11"/>
    </w:p>
    <w:p w14:paraId="44AEF6CC" w14:textId="77777777" w:rsidR="00A0201F" w:rsidRDefault="00000000">
      <w:pPr>
        <w:widowControl/>
        <w:spacing w:line="360" w:lineRule="auto"/>
        <w:ind w:firstLineChars="200" w:firstLine="482"/>
        <w:textAlignment w:val="baseline"/>
        <w:rPr>
          <w:rFonts w:ascii="仿宋" w:eastAsia="仿宋" w:hAnsi="仿宋" w:cs="仿宋" w:hint="eastAsia"/>
          <w:b/>
          <w:bCs/>
          <w:sz w:val="24"/>
          <w:szCs w:val="24"/>
        </w:rPr>
      </w:pPr>
      <w:r>
        <w:rPr>
          <w:rFonts w:ascii="仿宋" w:eastAsia="仿宋" w:hAnsi="仿宋" w:cs="仿宋" w:hint="eastAsia"/>
          <w:b/>
          <w:bCs/>
          <w:sz w:val="24"/>
          <w:szCs w:val="24"/>
        </w:rPr>
        <w:t>注：本章标注“★”的内容为实质性要求，不允许负偏离。</w:t>
      </w:r>
    </w:p>
    <w:p w14:paraId="073ED258" w14:textId="77777777" w:rsidR="00A0201F" w:rsidRDefault="00000000">
      <w:pPr>
        <w:widowControl/>
        <w:spacing w:line="360" w:lineRule="auto"/>
        <w:ind w:firstLineChars="200" w:firstLine="482"/>
        <w:textAlignment w:val="baseline"/>
        <w:rPr>
          <w:rFonts w:ascii="仿宋" w:eastAsia="仿宋" w:hAnsi="仿宋" w:cs="仿宋" w:hint="eastAsia"/>
          <w:b/>
          <w:bCs/>
          <w:color w:val="auto"/>
          <w:sz w:val="24"/>
          <w:szCs w:val="24"/>
        </w:rPr>
      </w:pPr>
      <w:r>
        <w:rPr>
          <w:rFonts w:ascii="仿宋" w:eastAsia="仿宋" w:hAnsi="仿宋" w:cs="仿宋" w:hint="eastAsia"/>
          <w:b/>
          <w:bCs/>
          <w:color w:val="auto"/>
          <w:sz w:val="24"/>
          <w:szCs w:val="24"/>
        </w:rPr>
        <w:t>一、项目概述</w:t>
      </w:r>
    </w:p>
    <w:p w14:paraId="10183278" w14:textId="1EAE78B3" w:rsidR="00A0201F" w:rsidRDefault="00000000">
      <w:pPr>
        <w:widowControl/>
        <w:spacing w:line="360" w:lineRule="auto"/>
        <w:ind w:firstLineChars="200" w:firstLine="480"/>
        <w:textAlignment w:val="baseline"/>
        <w:rPr>
          <w:rStyle w:val="NormalCharacter"/>
          <w:rFonts w:ascii="仿宋" w:eastAsia="仿宋" w:hAnsi="仿宋" w:cs="仿宋" w:hint="eastAsia"/>
          <w:color w:val="auto"/>
          <w:kern w:val="2"/>
          <w:sz w:val="24"/>
          <w:szCs w:val="24"/>
        </w:rPr>
      </w:pPr>
      <w:r>
        <w:rPr>
          <w:rStyle w:val="NormalCharacter"/>
          <w:rFonts w:ascii="仿宋" w:eastAsia="仿宋" w:hAnsi="仿宋" w:cs="仿宋" w:hint="eastAsia"/>
          <w:color w:val="auto"/>
          <w:kern w:val="2"/>
          <w:sz w:val="24"/>
          <w:szCs w:val="24"/>
        </w:rPr>
        <w:t>本项目为四川商务职业学院技能大师工作室建设项目，采购内容为：成都市</w:t>
      </w:r>
      <w:proofErr w:type="gramStart"/>
      <w:r>
        <w:rPr>
          <w:rStyle w:val="NormalCharacter"/>
          <w:rFonts w:ascii="仿宋" w:eastAsia="仿宋" w:hAnsi="仿宋" w:cs="仿宋" w:hint="eastAsia"/>
          <w:color w:val="auto"/>
          <w:kern w:val="2"/>
          <w:sz w:val="24"/>
          <w:szCs w:val="24"/>
        </w:rPr>
        <w:t>易树敏</w:t>
      </w:r>
      <w:proofErr w:type="gramEnd"/>
      <w:r>
        <w:rPr>
          <w:rStyle w:val="NormalCharacter"/>
          <w:rFonts w:ascii="仿宋" w:eastAsia="仿宋" w:hAnsi="仿宋" w:cs="仿宋" w:hint="eastAsia"/>
          <w:color w:val="auto"/>
          <w:kern w:val="2"/>
          <w:sz w:val="24"/>
          <w:szCs w:val="24"/>
        </w:rPr>
        <w:t>营养配餐技能大师工作室</w:t>
      </w:r>
      <w:proofErr w:type="gramStart"/>
      <w:r>
        <w:rPr>
          <w:rStyle w:val="NormalCharacter"/>
          <w:rFonts w:ascii="仿宋" w:eastAsia="仿宋" w:hAnsi="仿宋" w:cs="仿宋" w:hint="eastAsia"/>
          <w:color w:val="auto"/>
          <w:kern w:val="2"/>
          <w:sz w:val="24"/>
          <w:szCs w:val="24"/>
        </w:rPr>
        <w:t>食材购买</w:t>
      </w:r>
      <w:proofErr w:type="gramEnd"/>
      <w:r w:rsidR="004A2F0D">
        <w:rPr>
          <w:rStyle w:val="NormalCharacter"/>
          <w:rFonts w:ascii="仿宋" w:eastAsia="仿宋" w:hAnsi="仿宋" w:cs="仿宋" w:hint="eastAsia"/>
          <w:color w:val="auto"/>
          <w:kern w:val="2"/>
          <w:sz w:val="24"/>
          <w:szCs w:val="24"/>
        </w:rPr>
        <w:t>及</w:t>
      </w:r>
      <w:r>
        <w:rPr>
          <w:rStyle w:val="NormalCharacter"/>
          <w:rFonts w:ascii="仿宋" w:eastAsia="仿宋" w:hAnsi="仿宋" w:cs="仿宋" w:hint="eastAsia"/>
          <w:color w:val="auto"/>
          <w:kern w:val="2"/>
          <w:sz w:val="24"/>
          <w:szCs w:val="24"/>
        </w:rPr>
        <w:t>配送服务。</w:t>
      </w:r>
    </w:p>
    <w:p w14:paraId="0B54D76D" w14:textId="77777777" w:rsidR="00A0201F" w:rsidRDefault="00000000">
      <w:pPr>
        <w:widowControl/>
        <w:spacing w:line="360" w:lineRule="auto"/>
        <w:ind w:firstLineChars="200" w:firstLine="480"/>
        <w:textAlignment w:val="baseline"/>
        <w:rPr>
          <w:rStyle w:val="NormalCharacter"/>
          <w:rFonts w:ascii="仿宋" w:eastAsia="仿宋" w:hAnsi="仿宋" w:cs="仿宋" w:hint="eastAsia"/>
          <w:color w:val="auto"/>
          <w:kern w:val="2"/>
          <w:sz w:val="24"/>
          <w:szCs w:val="24"/>
        </w:rPr>
      </w:pPr>
      <w:r>
        <w:rPr>
          <w:rStyle w:val="NormalCharacter"/>
          <w:rFonts w:ascii="仿宋" w:eastAsia="仿宋" w:hAnsi="仿宋" w:cs="仿宋" w:hint="eastAsia"/>
          <w:color w:val="auto"/>
          <w:kern w:val="2"/>
          <w:sz w:val="24"/>
          <w:szCs w:val="24"/>
        </w:rPr>
        <w:t>采购内容为：蔬菜类、水果类、坚果类、粗粮类、主食类、肉类、禽类、蛋类、奶类等。</w:t>
      </w:r>
    </w:p>
    <w:p w14:paraId="50D91C0E" w14:textId="77777777" w:rsidR="00A0201F" w:rsidRDefault="00000000">
      <w:pPr>
        <w:spacing w:line="360" w:lineRule="auto"/>
        <w:ind w:firstLineChars="200" w:firstLine="482"/>
        <w:rPr>
          <w:rFonts w:ascii="仿宋" w:eastAsia="仿宋" w:hAnsi="仿宋" w:cs="仿宋" w:hint="eastAsia"/>
          <w:b/>
          <w:bCs/>
          <w:color w:val="auto"/>
          <w:sz w:val="24"/>
          <w:szCs w:val="24"/>
        </w:rPr>
      </w:pPr>
      <w:r>
        <w:rPr>
          <w:rFonts w:ascii="仿宋" w:eastAsia="仿宋" w:hAnsi="仿宋" w:cs="仿宋" w:hint="eastAsia"/>
          <w:b/>
          <w:bCs/>
          <w:color w:val="auto"/>
          <w:sz w:val="24"/>
          <w:szCs w:val="24"/>
        </w:rPr>
        <w:t>★二、采购内容及服务要求</w:t>
      </w:r>
    </w:p>
    <w:p w14:paraId="34162C6A" w14:textId="77777777" w:rsidR="00A0201F" w:rsidRDefault="00000000">
      <w:pPr>
        <w:spacing w:line="360" w:lineRule="auto"/>
        <w:ind w:firstLineChars="200" w:firstLine="482"/>
        <w:rPr>
          <w:rFonts w:ascii="仿宋" w:eastAsia="仿宋" w:hAnsi="仿宋" w:cs="仿宋" w:hint="eastAsia"/>
          <w:b/>
          <w:color w:val="auto"/>
          <w:sz w:val="24"/>
          <w:szCs w:val="24"/>
        </w:rPr>
      </w:pPr>
      <w:bookmarkStart w:id="12" w:name="_Toc32112"/>
      <w:r>
        <w:rPr>
          <w:rFonts w:ascii="仿宋" w:eastAsia="仿宋" w:hAnsi="仿宋" w:cs="仿宋" w:hint="eastAsia"/>
          <w:b/>
          <w:color w:val="auto"/>
          <w:sz w:val="24"/>
          <w:szCs w:val="24"/>
        </w:rPr>
        <w:t>（一）</w:t>
      </w:r>
      <w:bookmarkEnd w:id="12"/>
      <w:r>
        <w:rPr>
          <w:rFonts w:ascii="仿宋" w:eastAsia="仿宋" w:hAnsi="仿宋" w:cs="仿宋" w:hint="eastAsia"/>
          <w:b/>
          <w:color w:val="auto"/>
          <w:sz w:val="24"/>
          <w:szCs w:val="24"/>
        </w:rPr>
        <w:t>蔬菜类</w:t>
      </w:r>
    </w:p>
    <w:p w14:paraId="51B2A47D"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主要包括土豆、萝卜、白菜、花菜、佛手瓜、冬瓜、茄子、豇豆、青豆等叶菜类、茎菜类、根菜类、果菜类、花菜等。</w:t>
      </w:r>
    </w:p>
    <w:p w14:paraId="4D5D4246"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①蔬菜（数量、品类：根据采购人实际需要品种、数量提供。）</w:t>
      </w:r>
    </w:p>
    <w:p w14:paraId="0DC462BB"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②叶菜类：鲜嫩，无枯黄叶，无花斑叶，无烂叶；叶茎完整无折断，基部不老化，干爽无水；无裂口损伤，表面无泥土及其它杂物，无农药残留。</w:t>
      </w:r>
    </w:p>
    <w:p w14:paraId="420C579B"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③根茎类：个体均匀，根形完整，无畸形，无泥土，无虫蛀和机械伤，无腐烂，无断折断裂，</w:t>
      </w:r>
      <w:proofErr w:type="gramStart"/>
      <w:r>
        <w:rPr>
          <w:rFonts w:ascii="仿宋" w:eastAsia="仿宋" w:hAnsi="仿宋" w:cs="仿宋" w:hint="eastAsia"/>
          <w:bCs/>
          <w:color w:val="auto"/>
          <w:sz w:val="24"/>
          <w:szCs w:val="24"/>
        </w:rPr>
        <w:t>不</w:t>
      </w:r>
      <w:proofErr w:type="gramEnd"/>
      <w:r>
        <w:rPr>
          <w:rFonts w:ascii="仿宋" w:eastAsia="仿宋" w:hAnsi="仿宋" w:cs="仿宋" w:hint="eastAsia"/>
          <w:bCs/>
          <w:color w:val="auto"/>
          <w:sz w:val="24"/>
          <w:szCs w:val="24"/>
        </w:rPr>
        <w:t>萎蔫变软，不发芽，</w:t>
      </w:r>
      <w:proofErr w:type="gramStart"/>
      <w:r>
        <w:rPr>
          <w:rFonts w:ascii="仿宋" w:eastAsia="仿宋" w:hAnsi="仿宋" w:cs="仿宋" w:hint="eastAsia"/>
          <w:bCs/>
          <w:color w:val="auto"/>
          <w:sz w:val="24"/>
          <w:szCs w:val="24"/>
        </w:rPr>
        <w:t>不</w:t>
      </w:r>
      <w:proofErr w:type="gramEnd"/>
      <w:r>
        <w:rPr>
          <w:rFonts w:ascii="仿宋" w:eastAsia="仿宋" w:hAnsi="仿宋" w:cs="仿宋" w:hint="eastAsia"/>
          <w:bCs/>
          <w:color w:val="auto"/>
          <w:sz w:val="24"/>
          <w:szCs w:val="24"/>
        </w:rPr>
        <w:t>变绿，</w:t>
      </w:r>
      <w:proofErr w:type="gramStart"/>
      <w:r>
        <w:rPr>
          <w:rFonts w:ascii="仿宋" w:eastAsia="仿宋" w:hAnsi="仿宋" w:cs="仿宋" w:hint="eastAsia"/>
          <w:bCs/>
          <w:color w:val="auto"/>
          <w:sz w:val="24"/>
          <w:szCs w:val="24"/>
        </w:rPr>
        <w:t>不</w:t>
      </w:r>
      <w:proofErr w:type="gramEnd"/>
      <w:r>
        <w:rPr>
          <w:rFonts w:ascii="仿宋" w:eastAsia="仿宋" w:hAnsi="仿宋" w:cs="仿宋" w:hint="eastAsia"/>
          <w:bCs/>
          <w:color w:val="auto"/>
          <w:sz w:val="24"/>
          <w:szCs w:val="24"/>
        </w:rPr>
        <w:t>空心，</w:t>
      </w:r>
      <w:proofErr w:type="gramStart"/>
      <w:r>
        <w:rPr>
          <w:rFonts w:ascii="仿宋" w:eastAsia="仿宋" w:hAnsi="仿宋" w:cs="仿宋" w:hint="eastAsia"/>
          <w:bCs/>
          <w:color w:val="auto"/>
          <w:sz w:val="24"/>
          <w:szCs w:val="24"/>
        </w:rPr>
        <w:t>不</w:t>
      </w:r>
      <w:proofErr w:type="gramEnd"/>
      <w:r>
        <w:rPr>
          <w:rFonts w:ascii="仿宋" w:eastAsia="仿宋" w:hAnsi="仿宋" w:cs="仿宋" w:hint="eastAsia"/>
          <w:bCs/>
          <w:color w:val="auto"/>
          <w:sz w:val="24"/>
          <w:szCs w:val="24"/>
        </w:rPr>
        <w:t>糠心，</w:t>
      </w:r>
      <w:proofErr w:type="gramStart"/>
      <w:r>
        <w:rPr>
          <w:rFonts w:ascii="仿宋" w:eastAsia="仿宋" w:hAnsi="仿宋" w:cs="仿宋" w:hint="eastAsia"/>
          <w:bCs/>
          <w:color w:val="auto"/>
          <w:sz w:val="24"/>
          <w:szCs w:val="24"/>
        </w:rPr>
        <w:t>不</w:t>
      </w:r>
      <w:proofErr w:type="gramEnd"/>
      <w:r>
        <w:rPr>
          <w:rFonts w:ascii="仿宋" w:eastAsia="仿宋" w:hAnsi="仿宋" w:cs="仿宋" w:hint="eastAsia"/>
          <w:bCs/>
          <w:color w:val="auto"/>
          <w:sz w:val="24"/>
          <w:szCs w:val="24"/>
        </w:rPr>
        <w:t>黑心，弹击有实心感，无农药残留。</w:t>
      </w:r>
    </w:p>
    <w:p w14:paraId="6E89AD92"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④芽苗类：鲜嫩、无老叶、无花斑黄叶，根部切口新鲜，茎叶完整，无腐烂现象，无农药残留。</w:t>
      </w:r>
    </w:p>
    <w:p w14:paraId="32D4B932"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⑤菌类：色泽与其品种相适应，气味正常；无腐烂及虫蛀株，无发霉，无失水枯萎，朵片完整，手轻</w:t>
      </w:r>
      <w:proofErr w:type="gramStart"/>
      <w:r>
        <w:rPr>
          <w:rFonts w:ascii="仿宋" w:eastAsia="仿宋" w:hAnsi="仿宋" w:cs="仿宋" w:hint="eastAsia"/>
          <w:bCs/>
          <w:color w:val="auto"/>
          <w:sz w:val="24"/>
          <w:szCs w:val="24"/>
        </w:rPr>
        <w:t>捏不能</w:t>
      </w:r>
      <w:proofErr w:type="gramEnd"/>
      <w:r>
        <w:rPr>
          <w:rFonts w:ascii="仿宋" w:eastAsia="仿宋" w:hAnsi="仿宋" w:cs="仿宋" w:hint="eastAsia"/>
          <w:bCs/>
          <w:color w:val="auto"/>
          <w:sz w:val="24"/>
          <w:szCs w:val="24"/>
        </w:rPr>
        <w:t>有水渗出为宜。</w:t>
      </w:r>
    </w:p>
    <w:p w14:paraId="25D17015"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⑥所投产品必须符合GB 2763国家最新的食品中农药最大残留</w:t>
      </w:r>
      <w:proofErr w:type="gramStart"/>
      <w:r>
        <w:rPr>
          <w:rFonts w:ascii="仿宋" w:eastAsia="仿宋" w:hAnsi="仿宋" w:cs="仿宋" w:hint="eastAsia"/>
          <w:bCs/>
          <w:color w:val="auto"/>
          <w:sz w:val="24"/>
          <w:szCs w:val="24"/>
        </w:rPr>
        <w:t>准标准</w:t>
      </w:r>
      <w:proofErr w:type="gramEnd"/>
      <w:r>
        <w:rPr>
          <w:rFonts w:ascii="仿宋" w:eastAsia="仿宋" w:hAnsi="仿宋" w:cs="仿宋" w:hint="eastAsia"/>
          <w:bCs/>
          <w:color w:val="auto"/>
          <w:sz w:val="24"/>
          <w:szCs w:val="24"/>
        </w:rPr>
        <w:t>及GB 2762国家最新标准食品中污染物限量标准。所列产品标准如国家有调整的，应以调整后的最新标准为准。农药残留及重金属不得超标，不得含有国家全面禁止使用的农药成份。</w:t>
      </w:r>
    </w:p>
    <w:p w14:paraId="6EC5A2F4"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⑦原菜须保证菜面干净、无明显泥土、码放整齐、无破损、不得过熟或欠熟；</w:t>
      </w:r>
      <w:proofErr w:type="gramStart"/>
      <w:r>
        <w:rPr>
          <w:rFonts w:ascii="仿宋" w:eastAsia="仿宋" w:hAnsi="仿宋" w:cs="仿宋" w:hint="eastAsia"/>
          <w:bCs/>
          <w:color w:val="auto"/>
          <w:sz w:val="24"/>
          <w:szCs w:val="24"/>
        </w:rPr>
        <w:t>净菜须</w:t>
      </w:r>
      <w:proofErr w:type="gramEnd"/>
      <w:r>
        <w:rPr>
          <w:rFonts w:ascii="仿宋" w:eastAsia="仿宋" w:hAnsi="仿宋" w:cs="仿宋" w:hint="eastAsia"/>
          <w:bCs/>
          <w:color w:val="auto"/>
          <w:sz w:val="24"/>
          <w:szCs w:val="24"/>
        </w:rPr>
        <w:t>保证菜面完全干净、无泥土、按统一标准加工、码放整齐，并按相关规定配送前采样送检，并提供具有农药、杀虫剂等残留检测合格的报告。</w:t>
      </w:r>
    </w:p>
    <w:p w14:paraId="2F0955DD" w14:textId="77777777" w:rsidR="00A0201F" w:rsidRDefault="00000000">
      <w:pPr>
        <w:spacing w:line="360" w:lineRule="auto"/>
        <w:ind w:firstLineChars="200" w:firstLine="482"/>
        <w:rPr>
          <w:rFonts w:ascii="仿宋" w:eastAsia="仿宋" w:hAnsi="仿宋" w:cs="仿宋" w:hint="eastAsia"/>
          <w:b/>
          <w:color w:val="auto"/>
          <w:sz w:val="24"/>
          <w:szCs w:val="24"/>
        </w:rPr>
      </w:pPr>
      <w:r>
        <w:rPr>
          <w:rFonts w:ascii="仿宋" w:eastAsia="仿宋" w:hAnsi="仿宋" w:cs="仿宋" w:hint="eastAsia"/>
          <w:b/>
          <w:color w:val="auto"/>
          <w:sz w:val="24"/>
          <w:szCs w:val="24"/>
        </w:rPr>
        <w:lastRenderedPageBreak/>
        <w:t>（二）大米</w:t>
      </w:r>
    </w:p>
    <w:p w14:paraId="142FD66E"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（1）大米应当符合GB/T 1354-2018国家最新标准规定。</w:t>
      </w:r>
    </w:p>
    <w:p w14:paraId="0A41F6F5"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（2）不低于GB/T 1354国家最新标准</w:t>
      </w:r>
      <w:proofErr w:type="gramStart"/>
      <w:r>
        <w:rPr>
          <w:rFonts w:ascii="仿宋" w:eastAsia="仿宋" w:hAnsi="仿宋" w:cs="仿宋" w:hint="eastAsia"/>
          <w:bCs/>
          <w:color w:val="auto"/>
          <w:sz w:val="24"/>
          <w:szCs w:val="24"/>
        </w:rPr>
        <w:t>一级等</w:t>
      </w:r>
      <w:proofErr w:type="gramEnd"/>
      <w:r>
        <w:rPr>
          <w:rFonts w:ascii="仿宋" w:eastAsia="仿宋" w:hAnsi="仿宋" w:cs="仿宋" w:hint="eastAsia"/>
          <w:bCs/>
          <w:color w:val="auto"/>
          <w:sz w:val="24"/>
          <w:szCs w:val="24"/>
        </w:rPr>
        <w:t>指标的技术要求；</w:t>
      </w:r>
    </w:p>
    <w:p w14:paraId="1FABC2F0"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（3）国标二级籼稻大米（产品与标注情况一致）；</w:t>
      </w:r>
    </w:p>
    <w:p w14:paraId="1B6231EE"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（4）袋装；</w:t>
      </w:r>
    </w:p>
    <w:p w14:paraId="2122288B"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（5）包装符合GB/T 17109国家最新标准粮食销售包装标准；</w:t>
      </w:r>
    </w:p>
    <w:p w14:paraId="367A0F00"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 xml:space="preserve">（6）保质期不少于 6 </w:t>
      </w:r>
      <w:proofErr w:type="gramStart"/>
      <w:r>
        <w:rPr>
          <w:rFonts w:ascii="仿宋" w:eastAsia="仿宋" w:hAnsi="仿宋" w:cs="仿宋" w:hint="eastAsia"/>
          <w:bCs/>
          <w:color w:val="auto"/>
          <w:sz w:val="24"/>
          <w:szCs w:val="24"/>
        </w:rPr>
        <w:t>个</w:t>
      </w:r>
      <w:proofErr w:type="gramEnd"/>
      <w:r>
        <w:rPr>
          <w:rFonts w:ascii="仿宋" w:eastAsia="仿宋" w:hAnsi="仿宋" w:cs="仿宋" w:hint="eastAsia"/>
          <w:bCs/>
          <w:color w:val="auto"/>
          <w:sz w:val="24"/>
          <w:szCs w:val="24"/>
        </w:rPr>
        <w:t>月；</w:t>
      </w:r>
    </w:p>
    <w:p w14:paraId="039E36D0"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7）生产日期标注在独立的纸制生产合格证上并固定于袋口封装线上，在未拆封包装袋之前完全能清晰看清生产日期。外包装上注明产品名称、原料、产地、净含量、厂名、厂址、生产日期、保质期、产品标准号、联系方式、质量等级、营养成分表、生产许可证编号、贮存条件；</w:t>
      </w:r>
    </w:p>
    <w:p w14:paraId="67A98BCC"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（8）生产日期标注在独立的生产合格证上并固定于袋口封装线上；在未拆封包装袋之前完全能清楚看清生产日期。</w:t>
      </w:r>
    </w:p>
    <w:p w14:paraId="6E6500D3" w14:textId="77777777" w:rsidR="00A0201F" w:rsidRDefault="00000000">
      <w:pPr>
        <w:spacing w:line="360" w:lineRule="auto"/>
        <w:ind w:firstLineChars="200" w:firstLine="482"/>
        <w:rPr>
          <w:rFonts w:ascii="仿宋" w:eastAsia="仿宋" w:hAnsi="仿宋" w:cs="仿宋" w:hint="eastAsia"/>
          <w:b/>
          <w:color w:val="auto"/>
          <w:sz w:val="24"/>
          <w:szCs w:val="24"/>
        </w:rPr>
      </w:pPr>
      <w:r>
        <w:rPr>
          <w:rFonts w:ascii="仿宋" w:eastAsia="仿宋" w:hAnsi="仿宋" w:cs="仿宋" w:hint="eastAsia"/>
          <w:b/>
          <w:color w:val="auto"/>
          <w:sz w:val="24"/>
          <w:szCs w:val="24"/>
        </w:rPr>
        <w:t>（三）</w:t>
      </w:r>
      <w:r>
        <w:rPr>
          <w:rFonts w:ascii="仿宋" w:eastAsia="仿宋" w:hAnsi="仿宋" w:cs="仿宋" w:hint="eastAsia"/>
          <w:b/>
          <w:color w:val="auto"/>
          <w:sz w:val="24"/>
          <w:szCs w:val="24"/>
        </w:rPr>
        <w:tab/>
        <w:t>面粉</w:t>
      </w:r>
    </w:p>
    <w:p w14:paraId="33DD9830"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小麦粉或面粉</w:t>
      </w:r>
    </w:p>
    <w:p w14:paraId="572434E4"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（1）所有产品应符合GB/T 1355-2021《小麦粉》、GB 2761-2017《食品安全国家标准 食品中真菌毒素限量》要求。</w:t>
      </w:r>
    </w:p>
    <w:p w14:paraId="230DE54C"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（2）面粉色泽呈乳白色或淡黄色，不发暗，无杂质，无粗粒感，流散性好，</w:t>
      </w:r>
      <w:proofErr w:type="gramStart"/>
      <w:r>
        <w:rPr>
          <w:rFonts w:ascii="仿宋" w:eastAsia="仿宋" w:hAnsi="仿宋" w:cs="仿宋" w:hint="eastAsia"/>
          <w:bCs/>
          <w:color w:val="auto"/>
          <w:sz w:val="24"/>
          <w:szCs w:val="24"/>
        </w:rPr>
        <w:t>不</w:t>
      </w:r>
      <w:proofErr w:type="gramEnd"/>
      <w:r>
        <w:rPr>
          <w:rFonts w:ascii="仿宋" w:eastAsia="仿宋" w:hAnsi="仿宋" w:cs="仿宋" w:hint="eastAsia"/>
          <w:bCs/>
          <w:color w:val="auto"/>
          <w:sz w:val="24"/>
          <w:szCs w:val="24"/>
        </w:rPr>
        <w:t>结块，有自然的麦香味。</w:t>
      </w:r>
    </w:p>
    <w:p w14:paraId="67225F9C"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（3）袋装；</w:t>
      </w:r>
    </w:p>
    <w:p w14:paraId="2CBADD0F"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（4）保质期不少于6个月；</w:t>
      </w:r>
    </w:p>
    <w:p w14:paraId="17BF45D1"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5）生产日期标注在独立的纸制生产合格证上并固定于袋口封装线上，在未拆封包装袋之前完全能清晰看清生产日期。外包装上注明产品名称、原料、产地、净含量、厂名、厂址、生产日期、保质期、产品标准号、联系方式、质量等级、营养成分表、生产许可证编号、贮存条件。</w:t>
      </w:r>
    </w:p>
    <w:p w14:paraId="1FE633B3" w14:textId="77777777" w:rsidR="00A0201F" w:rsidRDefault="00000000">
      <w:pPr>
        <w:spacing w:line="360" w:lineRule="auto"/>
        <w:ind w:firstLineChars="200" w:firstLine="482"/>
        <w:rPr>
          <w:rFonts w:ascii="仿宋" w:eastAsia="仿宋" w:hAnsi="仿宋" w:cs="仿宋" w:hint="eastAsia"/>
          <w:b/>
          <w:color w:val="auto"/>
          <w:sz w:val="24"/>
          <w:szCs w:val="24"/>
        </w:rPr>
      </w:pPr>
      <w:r>
        <w:rPr>
          <w:rFonts w:ascii="仿宋" w:eastAsia="仿宋" w:hAnsi="仿宋" w:cs="仿宋" w:hint="eastAsia"/>
          <w:b/>
          <w:color w:val="auto"/>
          <w:sz w:val="24"/>
          <w:szCs w:val="24"/>
        </w:rPr>
        <w:t>（四）肉类</w:t>
      </w:r>
    </w:p>
    <w:p w14:paraId="5D5A2C86"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1.家畜肉类</w:t>
      </w:r>
    </w:p>
    <w:p w14:paraId="676AE9FE"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（1）品质好的猪肉其瘦肉部分为粉红色，肥肉部分为白色且清新，硬度适中，无不良颗粒存在，肉质结实，肉层分明，质纹细嫩，指压有弹性，表面无出水现象</w:t>
      </w:r>
    </w:p>
    <w:p w14:paraId="0B9FA2E6"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lastRenderedPageBreak/>
        <w:t>（2）牛肉则瘦肉部位为桃红色，肥肉呈白色，但牛筋则为浅黄色。</w:t>
      </w:r>
    </w:p>
    <w:p w14:paraId="0638FB12"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（3）病畜肉上常有不良颗粒，瘦肉颜色苍白；死畜肉呈暗黑色或放血不清有瘀血现象；肉皮上未盖检验章者为私宰牲畜，较无保障。</w:t>
      </w:r>
    </w:p>
    <w:p w14:paraId="530486C7"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2．家禽类</w:t>
      </w:r>
    </w:p>
    <w:p w14:paraId="6FB364B2"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（1）活的家禽类，头冠鲜红挺立，羽毛光洁明亮，眼睛灵活有神，腹部肉质丰厚而结实，肛门洁净而无污物黏液。</w:t>
      </w:r>
    </w:p>
    <w:p w14:paraId="502AE9CA"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（2）杀好的家禽类，外皮完整光滑，整体型肥圆丰满。</w:t>
      </w:r>
    </w:p>
    <w:p w14:paraId="1957BE3B"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3．内脏</w:t>
      </w:r>
    </w:p>
    <w:p w14:paraId="56299AB9"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（1）肝应选灰红色、筋少、有弹性、无斑点。</w:t>
      </w:r>
    </w:p>
    <w:p w14:paraId="15219B61"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（2）猪肚应选肥厚、色白、表面光亮、无积水。</w:t>
      </w:r>
    </w:p>
    <w:p w14:paraId="4552887E" w14:textId="77777777" w:rsidR="00A0201F" w:rsidRDefault="00000000">
      <w:pPr>
        <w:spacing w:line="360" w:lineRule="auto"/>
        <w:ind w:firstLineChars="200" w:firstLine="482"/>
        <w:rPr>
          <w:rFonts w:ascii="仿宋" w:eastAsia="仿宋" w:hAnsi="仿宋" w:cs="仿宋" w:hint="eastAsia"/>
          <w:b/>
          <w:color w:val="auto"/>
          <w:sz w:val="24"/>
          <w:szCs w:val="24"/>
        </w:rPr>
      </w:pPr>
      <w:bookmarkStart w:id="13" w:name="_Toc6899"/>
      <w:r>
        <w:rPr>
          <w:rFonts w:ascii="仿宋" w:eastAsia="仿宋" w:hAnsi="仿宋" w:cs="仿宋" w:hint="eastAsia"/>
          <w:b/>
          <w:color w:val="auto"/>
          <w:sz w:val="24"/>
          <w:szCs w:val="24"/>
        </w:rPr>
        <w:t>（五）</w:t>
      </w:r>
      <w:bookmarkEnd w:id="13"/>
      <w:r>
        <w:rPr>
          <w:rFonts w:ascii="仿宋" w:eastAsia="仿宋" w:hAnsi="仿宋" w:cs="仿宋" w:hint="eastAsia"/>
          <w:b/>
          <w:color w:val="auto"/>
          <w:sz w:val="24"/>
          <w:szCs w:val="24"/>
        </w:rPr>
        <w:t>乳类</w:t>
      </w:r>
    </w:p>
    <w:p w14:paraId="0A4B22B8"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1．乳粉类</w:t>
      </w:r>
    </w:p>
    <w:p w14:paraId="7F7F9141"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奶粉宜选择乳白色不成块状的粉末，</w:t>
      </w:r>
      <w:proofErr w:type="gramStart"/>
      <w:r>
        <w:rPr>
          <w:rFonts w:ascii="仿宋" w:eastAsia="仿宋" w:hAnsi="仿宋" w:cs="仿宋" w:hint="eastAsia"/>
          <w:bCs/>
          <w:color w:val="auto"/>
          <w:sz w:val="24"/>
          <w:szCs w:val="24"/>
        </w:rPr>
        <w:t>并选罐制</w:t>
      </w:r>
      <w:proofErr w:type="gramEnd"/>
      <w:r>
        <w:rPr>
          <w:rFonts w:ascii="仿宋" w:eastAsia="仿宋" w:hAnsi="仿宋" w:cs="仿宋" w:hint="eastAsia"/>
          <w:bCs/>
          <w:color w:val="auto"/>
          <w:sz w:val="24"/>
          <w:szCs w:val="24"/>
        </w:rPr>
        <w:t>或不透明袋装的产品，</w:t>
      </w:r>
      <w:proofErr w:type="gramStart"/>
      <w:r>
        <w:rPr>
          <w:rFonts w:ascii="仿宋" w:eastAsia="仿宋" w:hAnsi="仿宋" w:cs="仿宋" w:hint="eastAsia"/>
          <w:bCs/>
          <w:color w:val="auto"/>
          <w:sz w:val="24"/>
          <w:szCs w:val="24"/>
        </w:rPr>
        <w:t>勿购买</w:t>
      </w:r>
      <w:proofErr w:type="gramEnd"/>
      <w:r>
        <w:rPr>
          <w:rFonts w:ascii="仿宋" w:eastAsia="仿宋" w:hAnsi="仿宋" w:cs="仿宋" w:hint="eastAsia"/>
          <w:bCs/>
          <w:color w:val="auto"/>
          <w:sz w:val="24"/>
          <w:szCs w:val="24"/>
        </w:rPr>
        <w:t>透明、塑胶袋装之不合法产品，外观必须标示清楚。</w:t>
      </w:r>
    </w:p>
    <w:p w14:paraId="5BF47574"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2．罐头类</w:t>
      </w:r>
    </w:p>
    <w:p w14:paraId="4C4AD34F"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（1）标示说明清楚，包括容量、厂牌、厂址及制造日期等。</w:t>
      </w:r>
    </w:p>
    <w:p w14:paraId="6D995450"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（2）包装精美完整，</w:t>
      </w:r>
      <w:proofErr w:type="gramStart"/>
      <w:r>
        <w:rPr>
          <w:rFonts w:ascii="仿宋" w:eastAsia="仿宋" w:hAnsi="仿宋" w:cs="仿宋" w:hint="eastAsia"/>
          <w:bCs/>
          <w:color w:val="auto"/>
          <w:sz w:val="24"/>
          <w:szCs w:val="24"/>
        </w:rPr>
        <w:t>两头整不向</w:t>
      </w:r>
      <w:proofErr w:type="gramEnd"/>
      <w:r>
        <w:rPr>
          <w:rFonts w:ascii="仿宋" w:eastAsia="仿宋" w:hAnsi="仿宋" w:cs="仿宋" w:hint="eastAsia"/>
          <w:bCs/>
          <w:color w:val="auto"/>
          <w:sz w:val="24"/>
          <w:szCs w:val="24"/>
        </w:rPr>
        <w:t>外凸出。</w:t>
      </w:r>
    </w:p>
    <w:p w14:paraId="2E44805E" w14:textId="77777777" w:rsidR="00A0201F" w:rsidRDefault="00000000">
      <w:pPr>
        <w:spacing w:line="360" w:lineRule="auto"/>
        <w:ind w:firstLineChars="200" w:firstLine="482"/>
        <w:rPr>
          <w:rFonts w:ascii="仿宋" w:eastAsia="仿宋" w:hAnsi="仿宋" w:cs="仿宋" w:hint="eastAsia"/>
          <w:b/>
          <w:color w:val="auto"/>
          <w:sz w:val="24"/>
          <w:szCs w:val="24"/>
        </w:rPr>
      </w:pPr>
      <w:r>
        <w:rPr>
          <w:rFonts w:ascii="仿宋" w:eastAsia="仿宋" w:hAnsi="仿宋" w:cs="仿宋" w:hint="eastAsia"/>
          <w:b/>
          <w:color w:val="auto"/>
          <w:sz w:val="24"/>
          <w:szCs w:val="24"/>
        </w:rPr>
        <w:t>（六）奶制品</w:t>
      </w:r>
    </w:p>
    <w:p w14:paraId="14FD6101"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1.符合国家质量安全检验标准、随货有该批次产品质量检测合格证、包装完好无损、外观无霉变、无斑点、无腐烂变质，有该物品独有的气味、无异味。送货到采购人处时的产品保质期，不得少于产品总保质期的三分之一，凭出厂合格证与检验员章确认质量，具有相关产品检验报告，在保质期内有SC标记。</w:t>
      </w:r>
    </w:p>
    <w:p w14:paraId="577F2872"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2.符合GB 25190国家最新标准《食品安全国家标准 灭菌乳》及GB 7718国家最新标准《食品安全国家标准 预包装食品标签通则》或国家卫生、食品安全最新标准。每批货均需提供盒装奶生产厂家出具的《质检报告》。外观呈乳白色或微黄色，具有乳固有的香味，呈均匀一致液体，无凝块、无沉淀、无正常视力可见异物。</w:t>
      </w:r>
    </w:p>
    <w:p w14:paraId="443F8963" w14:textId="77777777" w:rsidR="00A0201F" w:rsidRDefault="00000000">
      <w:pPr>
        <w:spacing w:line="360" w:lineRule="auto"/>
        <w:ind w:firstLineChars="200" w:firstLine="482"/>
        <w:rPr>
          <w:rFonts w:ascii="仿宋" w:eastAsia="仿宋" w:hAnsi="仿宋" w:cs="仿宋" w:hint="eastAsia"/>
          <w:b/>
          <w:color w:val="auto"/>
          <w:sz w:val="24"/>
          <w:szCs w:val="24"/>
        </w:rPr>
      </w:pPr>
      <w:r>
        <w:rPr>
          <w:rFonts w:ascii="仿宋" w:eastAsia="仿宋" w:hAnsi="仿宋" w:cs="仿宋" w:hint="eastAsia"/>
          <w:b/>
          <w:color w:val="auto"/>
          <w:sz w:val="24"/>
          <w:szCs w:val="24"/>
        </w:rPr>
        <w:t>（七）禽蛋（包括鸡蛋、鸭蛋）</w:t>
      </w:r>
    </w:p>
    <w:p w14:paraId="54866AFD"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1.质量标准：符合国家和行业标准。应有动物产品检疫(或检测)合格证明或出县境动物产品检疫(或检测)合格证明，外地禽蛋应有其所在地农业部门的</w:t>
      </w:r>
      <w:r>
        <w:rPr>
          <w:rFonts w:ascii="仿宋" w:eastAsia="仿宋" w:hAnsi="仿宋" w:cs="仿宋" w:hint="eastAsia"/>
          <w:bCs/>
          <w:color w:val="auto"/>
          <w:sz w:val="24"/>
          <w:szCs w:val="24"/>
        </w:rPr>
        <w:lastRenderedPageBreak/>
        <w:t>检疫(或检测)合格证明或检疫(或检测)验讫标识，禽蛋无机砷、铅、镉、总汞等依据相关国家标准控制在安全范围，必须保证新鲜、卫生、安全。</w:t>
      </w:r>
    </w:p>
    <w:p w14:paraId="43C34573"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2.验收标准：按照GB 2749-2015《食品安全国家标准 蛋与蛋制品》标准执行。</w:t>
      </w:r>
    </w:p>
    <w:p w14:paraId="354C28F1"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3.供货质量严格按照国家《中华人民共和国食品安全法》、行业有关规定及采购文件质量要求，符合国家食品安全及卫生标准。</w:t>
      </w:r>
    </w:p>
    <w:p w14:paraId="45CB6910"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4.蛋为鲜蛋，每枚净重不得少于50g，鲜蛋应符合GB 2749国家最新标准。须有动物检疫合格证，包装规范，应采用符合国家食品安全标准要求的包装材料。</w:t>
      </w:r>
    </w:p>
    <w:p w14:paraId="278A578A"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5.色泽：具有禽蛋固有的色泽。</w:t>
      </w:r>
    </w:p>
    <w:p w14:paraId="014D22FA"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6.组织形状：蛋壳清洁、无破裂，打开后蛋黄凸起、完整、有韧性，蛋白澄清透明、稀稠分明。</w:t>
      </w:r>
    </w:p>
    <w:p w14:paraId="07437C22"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7.气味：具有产品固有的气味，无异味。</w:t>
      </w:r>
    </w:p>
    <w:p w14:paraId="42FDD761"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8.杂质：无杂质，内容物不得有血块或其他</w:t>
      </w:r>
      <w:proofErr w:type="gramStart"/>
      <w:r>
        <w:rPr>
          <w:rFonts w:ascii="仿宋" w:eastAsia="仿宋" w:hAnsi="仿宋" w:cs="仿宋" w:hint="eastAsia"/>
          <w:bCs/>
          <w:color w:val="auto"/>
          <w:sz w:val="24"/>
          <w:szCs w:val="24"/>
        </w:rPr>
        <w:t>鸡组织</w:t>
      </w:r>
      <w:proofErr w:type="gramEnd"/>
      <w:r>
        <w:rPr>
          <w:rFonts w:ascii="仿宋" w:eastAsia="仿宋" w:hAnsi="仿宋" w:cs="仿宋" w:hint="eastAsia"/>
          <w:bCs/>
          <w:color w:val="auto"/>
          <w:sz w:val="24"/>
          <w:szCs w:val="24"/>
        </w:rPr>
        <w:t>异物。</w:t>
      </w:r>
    </w:p>
    <w:p w14:paraId="1F3C7DF8"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9.鲜蛋的感官指标不低于国家有关食品质量标准的二级指标要求，应保证新鲜；散装生鲜禽蛋应有动物产品检疫（或检测）合格证明或出县境动物产品检疫（或检测）合格证明，外地生鲜禽蛋应有其所在地农业部门的检疫（或检测）合格证明或检疫（或检测）验讫标识。保证新鲜、清洁、无破损；外壳坚固完整，色泽自</w:t>
      </w:r>
      <w:proofErr w:type="gramStart"/>
      <w:r>
        <w:rPr>
          <w:rFonts w:ascii="宋体" w:hAnsi="宋体" w:cs="宋体" w:hint="eastAsia"/>
          <w:szCs w:val="21"/>
        </w:rPr>
        <w:t>海产类</w:t>
      </w:r>
      <w:r>
        <w:rPr>
          <w:rFonts w:ascii="仿宋" w:eastAsia="仿宋" w:hAnsi="仿宋" w:cs="仿宋" w:hint="eastAsia"/>
          <w:bCs/>
          <w:color w:val="auto"/>
          <w:sz w:val="24"/>
          <w:szCs w:val="24"/>
        </w:rPr>
        <w:t>然有</w:t>
      </w:r>
      <w:proofErr w:type="gramEnd"/>
      <w:r>
        <w:rPr>
          <w:rFonts w:ascii="仿宋" w:eastAsia="仿宋" w:hAnsi="仿宋" w:cs="仿宋" w:hint="eastAsia"/>
          <w:bCs/>
          <w:color w:val="auto"/>
          <w:sz w:val="24"/>
          <w:szCs w:val="24"/>
        </w:rPr>
        <w:t>光泽；包装应采用符合国家卫生标准要求的包装材料。</w:t>
      </w:r>
    </w:p>
    <w:p w14:paraId="6EB94717" w14:textId="77777777" w:rsidR="00A0201F" w:rsidRDefault="00000000">
      <w:pPr>
        <w:spacing w:line="360" w:lineRule="auto"/>
        <w:ind w:firstLineChars="200" w:firstLine="482"/>
        <w:rPr>
          <w:rFonts w:ascii="仿宋" w:eastAsia="仿宋" w:hAnsi="仿宋" w:cs="仿宋" w:hint="eastAsia"/>
          <w:b/>
          <w:color w:val="auto"/>
          <w:sz w:val="24"/>
          <w:szCs w:val="24"/>
        </w:rPr>
      </w:pPr>
      <w:r>
        <w:rPr>
          <w:rFonts w:ascii="仿宋" w:eastAsia="仿宋" w:hAnsi="仿宋" w:cs="仿宋" w:hint="eastAsia"/>
          <w:b/>
          <w:color w:val="auto"/>
          <w:sz w:val="24"/>
          <w:szCs w:val="24"/>
        </w:rPr>
        <w:t>（八）海产类</w:t>
      </w:r>
    </w:p>
    <w:p w14:paraId="54E93FCE"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1．鱼类</w:t>
      </w:r>
    </w:p>
    <w:p w14:paraId="1341A4D2"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（1）鳞片整齐而完整。</w:t>
      </w:r>
    </w:p>
    <w:p w14:paraId="585CBDBE"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（2）眼睛明亮而呈水晶状。</w:t>
      </w:r>
    </w:p>
    <w:p w14:paraId="78E7F75D"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（3）鱼鳃鲜红，鱼肚坚挺而</w:t>
      </w:r>
      <w:proofErr w:type="gramStart"/>
      <w:r>
        <w:rPr>
          <w:rFonts w:ascii="仿宋" w:eastAsia="仿宋" w:hAnsi="仿宋" w:cs="仿宋" w:hint="eastAsia"/>
          <w:bCs/>
          <w:color w:val="auto"/>
          <w:sz w:val="24"/>
          <w:szCs w:val="24"/>
        </w:rPr>
        <w:t>不</w:t>
      </w:r>
      <w:proofErr w:type="gramEnd"/>
      <w:r>
        <w:rPr>
          <w:rFonts w:ascii="仿宋" w:eastAsia="仿宋" w:hAnsi="仿宋" w:cs="仿宋" w:hint="eastAsia"/>
          <w:bCs/>
          <w:color w:val="auto"/>
          <w:sz w:val="24"/>
          <w:szCs w:val="24"/>
        </w:rPr>
        <w:t>下陷，鱼身结实而富弹性。</w:t>
      </w:r>
    </w:p>
    <w:p w14:paraId="7609A6B7"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（4）只有正常鱼腥味无腐臭味。</w:t>
      </w:r>
    </w:p>
    <w:p w14:paraId="6B4DA51A"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2．虾类</w:t>
      </w:r>
    </w:p>
    <w:p w14:paraId="1CC3C292"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（1）鲜虾种类繁多，依其种类各有其应有的色泽。</w:t>
      </w:r>
    </w:p>
    <w:p w14:paraId="1D0C12B7"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（2）虾身硬挺、光滑、明亮而饱满。</w:t>
      </w:r>
    </w:p>
    <w:p w14:paraId="7336A861"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（3）虾身完整。</w:t>
      </w:r>
    </w:p>
    <w:p w14:paraId="12E69065"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lastRenderedPageBreak/>
        <w:t>（4）具自然</w:t>
      </w:r>
      <w:proofErr w:type="gramStart"/>
      <w:r>
        <w:rPr>
          <w:rFonts w:ascii="仿宋" w:eastAsia="仿宋" w:hAnsi="仿宋" w:cs="仿宋" w:hint="eastAsia"/>
          <w:bCs/>
          <w:color w:val="auto"/>
          <w:sz w:val="24"/>
          <w:szCs w:val="24"/>
        </w:rPr>
        <w:t>虾</w:t>
      </w:r>
      <w:proofErr w:type="gramEnd"/>
      <w:r>
        <w:rPr>
          <w:rFonts w:ascii="仿宋" w:eastAsia="仿宋" w:hAnsi="仿宋" w:cs="仿宋" w:hint="eastAsia"/>
          <w:bCs/>
          <w:color w:val="auto"/>
          <w:sz w:val="24"/>
          <w:szCs w:val="24"/>
        </w:rPr>
        <w:t>腥味无腐臭味。</w:t>
      </w:r>
    </w:p>
    <w:p w14:paraId="323E2F9C"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 xml:space="preserve"> 3．蟹类</w:t>
      </w:r>
    </w:p>
    <w:p w14:paraId="16B54100"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（1）蟹身丰满肥圆。</w:t>
      </w:r>
    </w:p>
    <w:p w14:paraId="428B61DC"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（2）蟹眼明亮、肢腿坚挺、胸背甲</w:t>
      </w:r>
      <w:proofErr w:type="gramStart"/>
      <w:r>
        <w:rPr>
          <w:rFonts w:ascii="仿宋" w:eastAsia="仿宋" w:hAnsi="仿宋" w:cs="仿宋" w:hint="eastAsia"/>
          <w:bCs/>
          <w:color w:val="auto"/>
          <w:sz w:val="24"/>
          <w:szCs w:val="24"/>
        </w:rPr>
        <w:t>彀</w:t>
      </w:r>
      <w:proofErr w:type="gramEnd"/>
      <w:r>
        <w:rPr>
          <w:rFonts w:ascii="仿宋" w:eastAsia="仿宋" w:hAnsi="仿宋" w:cs="仿宋" w:hint="eastAsia"/>
          <w:bCs/>
          <w:color w:val="auto"/>
          <w:sz w:val="24"/>
          <w:szCs w:val="24"/>
        </w:rPr>
        <w:t>结实而坚硬。</w:t>
      </w:r>
    </w:p>
    <w:p w14:paraId="78360BFC"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（3）腹白而背</w:t>
      </w:r>
      <w:proofErr w:type="gramStart"/>
      <w:r>
        <w:rPr>
          <w:rFonts w:ascii="仿宋" w:eastAsia="仿宋" w:hAnsi="仿宋" w:cs="仿宋" w:hint="eastAsia"/>
          <w:bCs/>
          <w:color w:val="auto"/>
          <w:sz w:val="24"/>
          <w:szCs w:val="24"/>
        </w:rPr>
        <w:t>彀</w:t>
      </w:r>
      <w:proofErr w:type="gramEnd"/>
      <w:r>
        <w:rPr>
          <w:rFonts w:ascii="仿宋" w:eastAsia="仿宋" w:hAnsi="仿宋" w:cs="仿宋" w:hint="eastAsia"/>
          <w:bCs/>
          <w:color w:val="auto"/>
          <w:sz w:val="24"/>
          <w:szCs w:val="24"/>
        </w:rPr>
        <w:t>内有蟹黄。</w:t>
      </w:r>
    </w:p>
    <w:p w14:paraId="4C76C54C"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4．蛤蚌螺类</w:t>
      </w:r>
    </w:p>
    <w:p w14:paraId="037BCD1B"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（1）外壳滑亮洁净。</w:t>
      </w:r>
    </w:p>
    <w:p w14:paraId="3F7825C7"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（2）</w:t>
      </w:r>
      <w:proofErr w:type="gramStart"/>
      <w:r>
        <w:rPr>
          <w:rFonts w:ascii="仿宋" w:eastAsia="仿宋" w:hAnsi="仿宋" w:cs="仿宋" w:hint="eastAsia"/>
          <w:bCs/>
          <w:color w:val="auto"/>
          <w:sz w:val="24"/>
          <w:szCs w:val="24"/>
        </w:rPr>
        <w:t>外壳互敲时</w:t>
      </w:r>
      <w:proofErr w:type="gramEnd"/>
      <w:r>
        <w:rPr>
          <w:rFonts w:ascii="仿宋" w:eastAsia="仿宋" w:hAnsi="仿宋" w:cs="仿宋" w:hint="eastAsia"/>
          <w:bCs/>
          <w:color w:val="auto"/>
          <w:sz w:val="24"/>
          <w:szCs w:val="24"/>
        </w:rPr>
        <w:t>，声音清脆，无腐臭味。</w:t>
      </w:r>
    </w:p>
    <w:p w14:paraId="7F4E1A22"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5．海参类</w:t>
      </w:r>
    </w:p>
    <w:p w14:paraId="724D7832"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（1）肉身坚挺而富弹性。</w:t>
      </w:r>
    </w:p>
    <w:p w14:paraId="2108FB18"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（2）洁净而无杂质及腐臭味。</w:t>
      </w:r>
    </w:p>
    <w:p w14:paraId="709594F8"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6．牡蛎类：选择肉质肥圆丰满者。无腐臭味。</w:t>
      </w:r>
    </w:p>
    <w:p w14:paraId="3580D259"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7．墨鱼：其身洁白、明亮、坚挺而富弹性。</w:t>
      </w:r>
    </w:p>
    <w:p w14:paraId="2A127BAC"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8．鱼翅：翅多，并且光洁滑亮。</w:t>
      </w:r>
    </w:p>
    <w:p w14:paraId="221F3912" w14:textId="77777777" w:rsidR="00A0201F" w:rsidRDefault="00000000">
      <w:pPr>
        <w:spacing w:line="360" w:lineRule="auto"/>
        <w:ind w:firstLineChars="200" w:firstLine="482"/>
        <w:rPr>
          <w:rFonts w:ascii="仿宋" w:eastAsia="仿宋" w:hAnsi="仿宋" w:cs="仿宋" w:hint="eastAsia"/>
          <w:b/>
          <w:color w:val="auto"/>
          <w:sz w:val="24"/>
          <w:szCs w:val="24"/>
        </w:rPr>
      </w:pPr>
      <w:r>
        <w:rPr>
          <w:rFonts w:ascii="仿宋" w:eastAsia="仿宋" w:hAnsi="仿宋" w:cs="仿宋" w:hint="eastAsia"/>
          <w:b/>
          <w:color w:val="auto"/>
          <w:sz w:val="24"/>
          <w:szCs w:val="24"/>
        </w:rPr>
        <w:t>（九）水果类</w:t>
      </w:r>
    </w:p>
    <w:p w14:paraId="22DD3B3C"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必须保证果型匀称，色泽均匀，无干疤、斑点、裂口、腐烂，口感好。水果必须保证其新鲜度，残余农药含量不能超过GB 2763最新标准。由水果引发的食物中毒等安全事故，</w:t>
      </w:r>
      <w:proofErr w:type="gramStart"/>
      <w:r>
        <w:rPr>
          <w:rFonts w:ascii="仿宋" w:eastAsia="仿宋" w:hAnsi="仿宋" w:cs="仿宋" w:hint="eastAsia"/>
          <w:bCs/>
          <w:color w:val="auto"/>
          <w:sz w:val="24"/>
          <w:szCs w:val="24"/>
        </w:rPr>
        <w:t>由成交</w:t>
      </w:r>
      <w:proofErr w:type="gramEnd"/>
      <w:r>
        <w:rPr>
          <w:rFonts w:ascii="仿宋" w:eastAsia="仿宋" w:hAnsi="仿宋" w:cs="仿宋" w:hint="eastAsia"/>
          <w:bCs/>
          <w:color w:val="auto"/>
          <w:sz w:val="24"/>
          <w:szCs w:val="24"/>
        </w:rPr>
        <w:t>供应商负全责。</w:t>
      </w:r>
    </w:p>
    <w:p w14:paraId="1C364284" w14:textId="77777777" w:rsidR="00A0201F" w:rsidRDefault="00000000">
      <w:pPr>
        <w:spacing w:line="360" w:lineRule="auto"/>
        <w:ind w:firstLineChars="200" w:firstLine="482"/>
        <w:rPr>
          <w:rFonts w:ascii="仿宋" w:eastAsia="仿宋" w:hAnsi="仿宋" w:cs="仿宋" w:hint="eastAsia"/>
          <w:b/>
          <w:color w:val="auto"/>
          <w:sz w:val="24"/>
          <w:szCs w:val="24"/>
        </w:rPr>
      </w:pPr>
      <w:r>
        <w:rPr>
          <w:rFonts w:ascii="仿宋" w:eastAsia="仿宋" w:hAnsi="仿宋" w:cs="仿宋" w:hint="eastAsia"/>
          <w:b/>
          <w:color w:val="auto"/>
          <w:sz w:val="24"/>
          <w:szCs w:val="24"/>
        </w:rPr>
        <w:t>（十）调味品</w:t>
      </w:r>
    </w:p>
    <w:p w14:paraId="68A293FF"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1．食用油类</w:t>
      </w:r>
    </w:p>
    <w:p w14:paraId="401499DE"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（1）固体猪油白色、无杂质且具有浓厚香味。</w:t>
      </w:r>
    </w:p>
    <w:p w14:paraId="715FB9A1"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（2）食用油的食品安全指标应符合GB 2716-2018国家最新标准的规定。预包装原料必须为原公司（厂）生产的全新产品，符合国家相关规定的质量标准、环保标准、技术参数和规格要求并达到采购方</w:t>
      </w:r>
      <w:proofErr w:type="gramStart"/>
      <w:r>
        <w:rPr>
          <w:rFonts w:ascii="仿宋" w:eastAsia="仿宋" w:hAnsi="仿宋" w:cs="仿宋" w:hint="eastAsia"/>
          <w:bCs/>
          <w:color w:val="auto"/>
          <w:sz w:val="24"/>
          <w:szCs w:val="24"/>
        </w:rPr>
        <w:t>对食材的</w:t>
      </w:r>
      <w:proofErr w:type="gramEnd"/>
      <w:r>
        <w:rPr>
          <w:rFonts w:ascii="仿宋" w:eastAsia="仿宋" w:hAnsi="仿宋" w:cs="仿宋" w:hint="eastAsia"/>
          <w:bCs/>
          <w:color w:val="auto"/>
          <w:sz w:val="24"/>
          <w:szCs w:val="24"/>
        </w:rPr>
        <w:t>要求，特殊食品必须符合国家有关特殊标准和规定。不得提供假冒伪劣、有毒有害食品。</w:t>
      </w:r>
    </w:p>
    <w:p w14:paraId="0061497B"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（3）食用油为桶装，每桶一次性密封装。</w:t>
      </w:r>
    </w:p>
    <w:p w14:paraId="2F4CAE0E"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（4）包装符合GB/T 17374国家最新标准。</w:t>
      </w:r>
    </w:p>
    <w:p w14:paraId="2BBE15AC"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（5）保质期不少于12个月。</w:t>
      </w:r>
    </w:p>
    <w:p w14:paraId="36522D65"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（6）食用油在油桶上印有清晰地生产日期。油桶上注明产品名称、配料、加工原料、净含量、厂名、厂址、保质期、联系方式、质量等级、生产工艺、</w:t>
      </w:r>
      <w:r>
        <w:rPr>
          <w:rFonts w:ascii="仿宋" w:eastAsia="仿宋" w:hAnsi="仿宋" w:cs="仿宋" w:hint="eastAsia"/>
          <w:bCs/>
          <w:color w:val="auto"/>
          <w:sz w:val="24"/>
          <w:szCs w:val="24"/>
        </w:rPr>
        <w:lastRenderedPageBreak/>
        <w:t>营养成分表、生产许可证号、贮存条件、原料原产地。</w:t>
      </w:r>
    </w:p>
    <w:p w14:paraId="09A4413A"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2.酱油类</w:t>
      </w:r>
    </w:p>
    <w:p w14:paraId="7D67171F"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3.食盐：色泽光洁、无杂质、干松。</w:t>
      </w:r>
    </w:p>
    <w:p w14:paraId="76EF0448"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4.味精：色泽光洁、无杂质、干松。</w:t>
      </w:r>
    </w:p>
    <w:p w14:paraId="4A844075"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5.食醋：光洁、清澈、无杂质。</w:t>
      </w:r>
    </w:p>
    <w:p w14:paraId="4EA99D8C"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6.酒类：调理用酒大多以黄酒、</w:t>
      </w:r>
      <w:proofErr w:type="gramStart"/>
      <w:r>
        <w:rPr>
          <w:rFonts w:ascii="仿宋" w:eastAsia="仿宋" w:hAnsi="仿宋" w:cs="仿宋" w:hint="eastAsia"/>
          <w:bCs/>
          <w:color w:val="auto"/>
          <w:sz w:val="24"/>
          <w:szCs w:val="24"/>
        </w:rPr>
        <w:t>高梁</w:t>
      </w:r>
      <w:proofErr w:type="gramEnd"/>
      <w:r>
        <w:rPr>
          <w:rFonts w:ascii="仿宋" w:eastAsia="仿宋" w:hAnsi="仿宋" w:cs="仿宋" w:hint="eastAsia"/>
          <w:bCs/>
          <w:color w:val="auto"/>
          <w:sz w:val="24"/>
          <w:szCs w:val="24"/>
        </w:rPr>
        <w:t>酒、米酒居多，选用清澈、无杂质者。</w:t>
      </w:r>
    </w:p>
    <w:p w14:paraId="5C0DE3EB"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7.糖类：以干松而无杂质为佳。</w:t>
      </w:r>
    </w:p>
    <w:p w14:paraId="1BED82F8" w14:textId="77777777" w:rsidR="00A0201F" w:rsidRDefault="00000000">
      <w:pPr>
        <w:spacing w:line="360" w:lineRule="auto"/>
        <w:ind w:firstLineChars="200" w:firstLine="482"/>
        <w:rPr>
          <w:rFonts w:ascii="仿宋" w:eastAsia="仿宋" w:hAnsi="仿宋" w:cs="仿宋" w:hint="eastAsia"/>
          <w:b/>
          <w:color w:val="auto"/>
          <w:sz w:val="24"/>
          <w:szCs w:val="24"/>
        </w:rPr>
      </w:pPr>
      <w:r>
        <w:rPr>
          <w:rFonts w:ascii="仿宋" w:eastAsia="仿宋" w:hAnsi="仿宋" w:cs="仿宋" w:hint="eastAsia"/>
          <w:b/>
          <w:color w:val="auto"/>
          <w:sz w:val="24"/>
          <w:szCs w:val="24"/>
        </w:rPr>
        <w:t xml:space="preserve">（十一）饮料与酒 </w:t>
      </w:r>
    </w:p>
    <w:p w14:paraId="01C61A59"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1.包装应密封完整，无破损、漏气的现象。</w:t>
      </w:r>
    </w:p>
    <w:p w14:paraId="27ED68ED"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2.包装上应标志清楚，有品名、厂名、地址、内容物、食品添加物、制造日期及保存期限。</w:t>
      </w:r>
    </w:p>
    <w:p w14:paraId="59DF2676"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3.固有色泽及气味，且无夹杂物及其他杂质。</w:t>
      </w:r>
    </w:p>
    <w:p w14:paraId="60D36FF5"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4.无凝聚及其他变质结块等现象。</w:t>
      </w:r>
    </w:p>
    <w:p w14:paraId="2A7AE3D8"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5.瓶装的将其</w:t>
      </w:r>
      <w:proofErr w:type="gramStart"/>
      <w:r>
        <w:rPr>
          <w:rFonts w:ascii="仿宋" w:eastAsia="仿宋" w:hAnsi="仿宋" w:cs="仿宋" w:hint="eastAsia"/>
          <w:bCs/>
          <w:color w:val="auto"/>
          <w:sz w:val="24"/>
          <w:szCs w:val="24"/>
        </w:rPr>
        <w:t>慢慢横转倒立</w:t>
      </w:r>
      <w:proofErr w:type="gramEnd"/>
      <w:r>
        <w:rPr>
          <w:rFonts w:ascii="仿宋" w:eastAsia="仿宋" w:hAnsi="仿宋" w:cs="仿宋" w:hint="eastAsia"/>
          <w:bCs/>
          <w:color w:val="auto"/>
          <w:sz w:val="24"/>
          <w:szCs w:val="24"/>
        </w:rPr>
        <w:t>，经光线照射，透明无沉淀物及混浊现象，若为混浊制品，则不得有沉淀，而果汁制品则不在此限之内。。</w:t>
      </w:r>
    </w:p>
    <w:p w14:paraId="4783A724" w14:textId="77777777" w:rsidR="00A0201F" w:rsidRDefault="00000000">
      <w:pPr>
        <w:spacing w:line="360" w:lineRule="auto"/>
        <w:ind w:firstLineChars="200" w:firstLine="482"/>
        <w:rPr>
          <w:rFonts w:ascii="仿宋" w:eastAsia="仿宋" w:hAnsi="仿宋" w:cs="仿宋" w:hint="eastAsia"/>
          <w:b/>
          <w:bCs/>
          <w:color w:val="auto"/>
          <w:sz w:val="24"/>
          <w:szCs w:val="24"/>
        </w:rPr>
      </w:pPr>
      <w:r>
        <w:rPr>
          <w:rFonts w:ascii="仿宋" w:eastAsia="仿宋" w:hAnsi="仿宋" w:cs="仿宋" w:hint="eastAsia"/>
          <w:b/>
          <w:bCs/>
          <w:color w:val="auto"/>
          <w:sz w:val="24"/>
          <w:szCs w:val="24"/>
        </w:rPr>
        <w:t>三、其他要求</w:t>
      </w:r>
    </w:p>
    <w:p w14:paraId="20AFE978" w14:textId="77777777" w:rsidR="00A0201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1.采购合同签订时间：供应</w:t>
      </w:r>
      <w:proofErr w:type="gramStart"/>
      <w:r>
        <w:rPr>
          <w:rFonts w:ascii="仿宋" w:eastAsia="仿宋" w:hAnsi="仿宋" w:cs="仿宋" w:hint="eastAsia"/>
          <w:sz w:val="24"/>
          <w:szCs w:val="24"/>
        </w:rPr>
        <w:t>商成交</w:t>
      </w:r>
      <w:proofErr w:type="gramEnd"/>
      <w:r>
        <w:rPr>
          <w:rFonts w:ascii="仿宋" w:eastAsia="仿宋" w:hAnsi="仿宋" w:cs="仿宋" w:hint="eastAsia"/>
          <w:sz w:val="24"/>
          <w:szCs w:val="24"/>
        </w:rPr>
        <w:t>后，自成交通知书发出之日起30</w:t>
      </w:r>
      <w:proofErr w:type="gramStart"/>
      <w:r>
        <w:rPr>
          <w:rFonts w:ascii="仿宋" w:eastAsia="仿宋" w:hAnsi="仿宋" w:cs="仿宋" w:hint="eastAsia"/>
          <w:sz w:val="24"/>
          <w:szCs w:val="24"/>
        </w:rPr>
        <w:t>日内与</w:t>
      </w:r>
      <w:proofErr w:type="gramEnd"/>
      <w:r>
        <w:rPr>
          <w:rFonts w:ascii="仿宋" w:eastAsia="仿宋" w:hAnsi="仿宋" w:cs="仿宋" w:hint="eastAsia"/>
          <w:sz w:val="24"/>
          <w:szCs w:val="24"/>
        </w:rPr>
        <w:t>采购人</w:t>
      </w:r>
      <w:proofErr w:type="gramStart"/>
      <w:r>
        <w:rPr>
          <w:rFonts w:ascii="仿宋" w:eastAsia="仿宋" w:hAnsi="仿宋" w:cs="仿宋" w:hint="eastAsia"/>
          <w:sz w:val="24"/>
          <w:szCs w:val="24"/>
        </w:rPr>
        <w:t>签定</w:t>
      </w:r>
      <w:proofErr w:type="gramEnd"/>
      <w:r>
        <w:rPr>
          <w:rFonts w:ascii="仿宋" w:eastAsia="仿宋" w:hAnsi="仿宋" w:cs="仿宋" w:hint="eastAsia"/>
          <w:sz w:val="24"/>
          <w:szCs w:val="24"/>
        </w:rPr>
        <w:t>采购合同。</w:t>
      </w:r>
    </w:p>
    <w:p w14:paraId="179C6ED2" w14:textId="77777777" w:rsidR="00A0201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2.供应商应保证所提供的货物及服务或其任何一部分均不会侵犯任何第三方的专利权、商标权或著作权。</w:t>
      </w:r>
    </w:p>
    <w:p w14:paraId="67543A0A" w14:textId="77777777" w:rsidR="00A0201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★3.采购人定期核对供应商提供服务所配备的人员数量及相关信息，对于未按照招磋商文件及响应文件要求执行或存在不合理的部分有权下达整改通知书，并要求供应商限期整改。</w:t>
      </w:r>
    </w:p>
    <w:p w14:paraId="254383FA" w14:textId="77777777" w:rsidR="00A0201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4.供应商定</w:t>
      </w:r>
      <w:proofErr w:type="gramStart"/>
      <w:r>
        <w:rPr>
          <w:rFonts w:ascii="仿宋" w:eastAsia="仿宋" w:hAnsi="仿宋" w:cs="仿宋" w:hint="eastAsia"/>
          <w:sz w:val="24"/>
          <w:szCs w:val="24"/>
        </w:rPr>
        <w:t>期及时</w:t>
      </w:r>
      <w:proofErr w:type="gramEnd"/>
      <w:r>
        <w:rPr>
          <w:rFonts w:ascii="仿宋" w:eastAsia="仿宋" w:hAnsi="仿宋" w:cs="仿宋" w:hint="eastAsia"/>
          <w:sz w:val="24"/>
          <w:szCs w:val="24"/>
        </w:rPr>
        <w:t>向采购人通告本项目服务范围内有关服务的重大事项及其进度。</w:t>
      </w:r>
    </w:p>
    <w:p w14:paraId="2A2AC857" w14:textId="77777777" w:rsidR="00A0201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5.接受项目行业管理部门及有关部门的指导，接受采购人的监督。</w:t>
      </w:r>
    </w:p>
    <w:p w14:paraId="46548620" w14:textId="77777777" w:rsidR="00A0201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★6.采购食品时，索取的证件包括：营业执照、卫生许可证、卫生检验合格证、动物防疫合格证、供货</w:t>
      </w:r>
      <w:proofErr w:type="gramStart"/>
      <w:r>
        <w:rPr>
          <w:rFonts w:ascii="仿宋" w:eastAsia="仿宋" w:hAnsi="仿宋" w:cs="仿宋" w:hint="eastAsia"/>
          <w:sz w:val="24"/>
          <w:szCs w:val="24"/>
        </w:rPr>
        <w:t>商健康</w:t>
      </w:r>
      <w:proofErr w:type="gramEnd"/>
      <w:r>
        <w:rPr>
          <w:rFonts w:ascii="仿宋" w:eastAsia="仿宋" w:hAnsi="仿宋" w:cs="仿宋" w:hint="eastAsia"/>
          <w:sz w:val="24"/>
          <w:szCs w:val="24"/>
        </w:rPr>
        <w:t xml:space="preserve">证等。索取的证件必须在有效期内，并符合相关规定。 </w:t>
      </w:r>
    </w:p>
    <w:p w14:paraId="33AA4F45" w14:textId="77777777" w:rsidR="00A0201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6.1采购食品（包括食品成品、原料及食品添加剂、食品包装材料、小型</w:t>
      </w:r>
      <w:r>
        <w:rPr>
          <w:rFonts w:ascii="仿宋" w:eastAsia="仿宋" w:hAnsi="仿宋" w:cs="仿宋" w:hint="eastAsia"/>
          <w:sz w:val="24"/>
          <w:szCs w:val="24"/>
        </w:rPr>
        <w:lastRenderedPageBreak/>
        <w:t xml:space="preserve">食品用工具和设备），要按照国家有关规定向供方索取产品的检验合格证和化验单，同时注意检查核对。合格证中记载的产品名称、生产日期、批号等必须与产品相符，不得涂改、伪造。 </w:t>
      </w:r>
    </w:p>
    <w:p w14:paraId="27AFD525" w14:textId="77777777" w:rsidR="00A0201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 xml:space="preserve">6.2采购乳制品、肉制品、水产制品、食用油、调味品、食品添加剂以及卫生行政部门规定应索取的其他食品等，均应严格索证；生肉、禽类就索取兽医部门的检疫合格证，食品以及原料应具有监督部门出具检疫合格证书。 </w:t>
      </w:r>
    </w:p>
    <w:p w14:paraId="1F90C66F" w14:textId="77777777" w:rsidR="00A0201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6.3不得采购的食品及原料： a、不得采购腐败变质、掺杂掺假、发霉生虫、有毒有害、质量不新鲜的食品及原料，以及无产地、无厂名、无生产日期和保质期或标识不清以及超过保质期限的食品。 b、不得采购无卫生许可证的食品和生产经营者供应的食品。</w:t>
      </w:r>
    </w:p>
    <w:p w14:paraId="10194993" w14:textId="77777777" w:rsidR="00A0201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★7.所有配送的产品须符合相关食品安全生产安全标准和规定，执行过程中以国家最新颁布的标准和规定为准。</w:t>
      </w:r>
    </w:p>
    <w:p w14:paraId="35283730" w14:textId="77777777" w:rsidR="00A0201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8.1.采购价格</w:t>
      </w:r>
    </w:p>
    <w:p w14:paraId="62D9FB69" w14:textId="77777777" w:rsidR="00A0201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8.1服务期内结算价格=基准价×折扣率。</w:t>
      </w:r>
    </w:p>
    <w:p w14:paraId="5F8ED637" w14:textId="77777777" w:rsidR="00A0201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8.2基准价：采购人与供应</w:t>
      </w:r>
      <w:proofErr w:type="gramStart"/>
      <w:r>
        <w:rPr>
          <w:rFonts w:ascii="仿宋" w:eastAsia="仿宋" w:hAnsi="仿宋" w:cs="仿宋" w:hint="eastAsia"/>
          <w:sz w:val="24"/>
          <w:szCs w:val="24"/>
        </w:rPr>
        <w:t>商双方</w:t>
      </w:r>
      <w:proofErr w:type="gramEnd"/>
      <w:r>
        <w:rPr>
          <w:rFonts w:ascii="仿宋" w:eastAsia="仿宋" w:hAnsi="仿宋" w:cs="仿宋" w:hint="eastAsia"/>
          <w:sz w:val="24"/>
          <w:szCs w:val="24"/>
        </w:rPr>
        <w:t>每月协商时间进行一次</w:t>
      </w:r>
      <w:proofErr w:type="gramStart"/>
      <w:r>
        <w:rPr>
          <w:rFonts w:ascii="仿宋" w:eastAsia="仿宋" w:hAnsi="仿宋" w:cs="仿宋" w:hint="eastAsia"/>
          <w:sz w:val="24"/>
          <w:szCs w:val="24"/>
        </w:rPr>
        <w:t>食材市场</w:t>
      </w:r>
      <w:proofErr w:type="gramEnd"/>
      <w:r>
        <w:rPr>
          <w:rFonts w:ascii="仿宋" w:eastAsia="仿宋" w:hAnsi="仿宋" w:cs="仿宋" w:hint="eastAsia"/>
          <w:sz w:val="24"/>
          <w:szCs w:val="24"/>
        </w:rPr>
        <w:t>询价。</w:t>
      </w:r>
    </w:p>
    <w:p w14:paraId="05BCEB7A" w14:textId="77777777" w:rsidR="00A0201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8.2.1本项目基准价以</w:t>
      </w:r>
      <w:proofErr w:type="gramStart"/>
      <w:r>
        <w:rPr>
          <w:rFonts w:ascii="仿宋" w:eastAsia="仿宋" w:hAnsi="仿宋" w:cs="仿宋" w:hint="eastAsia"/>
          <w:sz w:val="24"/>
          <w:szCs w:val="24"/>
        </w:rPr>
        <w:t>成都市发改委</w:t>
      </w:r>
      <w:proofErr w:type="gramEnd"/>
      <w:r>
        <w:rPr>
          <w:rFonts w:ascii="仿宋" w:eastAsia="仿宋" w:hAnsi="仿宋" w:cs="仿宋" w:hint="eastAsia"/>
          <w:sz w:val="24"/>
          <w:szCs w:val="24"/>
        </w:rPr>
        <w:t>官方网站公布的《主城区18个农贸市场主副食品零售价格表》为基准价,</w:t>
      </w:r>
      <w:proofErr w:type="gramStart"/>
      <w:r>
        <w:rPr>
          <w:rFonts w:ascii="仿宋" w:eastAsia="仿宋" w:hAnsi="仿宋" w:cs="仿宋" w:hint="eastAsia"/>
          <w:sz w:val="24"/>
          <w:szCs w:val="24"/>
        </w:rPr>
        <w:t>成都市发改委</w:t>
      </w:r>
      <w:proofErr w:type="gramEnd"/>
      <w:r>
        <w:rPr>
          <w:rFonts w:ascii="仿宋" w:eastAsia="仿宋" w:hAnsi="仿宋" w:cs="仿宋" w:hint="eastAsia"/>
          <w:sz w:val="24"/>
          <w:szCs w:val="24"/>
        </w:rPr>
        <w:t xml:space="preserve">官方网站公布没有的商品；供需双方共同到附近大型商超（折扣商品除外）或农贸市场询价； </w:t>
      </w:r>
    </w:p>
    <w:p w14:paraId="3BA26596" w14:textId="77777777" w:rsidR="00A0201F" w:rsidRDefault="00000000">
      <w:pPr>
        <w:spacing w:line="360" w:lineRule="auto"/>
        <w:ind w:firstLineChars="200" w:firstLine="480"/>
        <w:jc w:val="left"/>
        <w:rPr>
          <w:rFonts w:ascii="仿宋" w:eastAsia="仿宋" w:hAnsi="仿宋" w:cs="仿宋" w:hint="eastAsia"/>
          <w:b/>
          <w:bCs/>
          <w:sz w:val="24"/>
          <w:szCs w:val="24"/>
        </w:rPr>
      </w:pPr>
      <w:r>
        <w:rPr>
          <w:rFonts w:ascii="仿宋" w:eastAsia="仿宋" w:hAnsi="仿宋" w:cs="仿宋" w:hint="eastAsia"/>
          <w:sz w:val="24"/>
          <w:szCs w:val="24"/>
        </w:rPr>
        <w:t>★9.专职服务保障人员配置1名专职驾驶员，1名专职装卸服务人员(专职驾驶员与专职装卸服务人员不可重复)。</w:t>
      </w:r>
      <w:r>
        <w:rPr>
          <w:rFonts w:ascii="仿宋" w:eastAsia="仿宋" w:hAnsi="仿宋" w:cs="仿宋" w:hint="eastAsia"/>
          <w:b/>
          <w:bCs/>
          <w:sz w:val="24"/>
          <w:szCs w:val="24"/>
        </w:rPr>
        <w:t>（注：1.专职驾驶员应提供人有效的驾驶证和健康证以及人员在供应商单位的在职证明材料。专职装卸服务人员应提供有效的健康证和人员在供应商单位的在职证明材料。2.若供应商在响应文件中暂无法提供专职驾驶员和专职装卸服务人员的健康证的，供应商可承诺在成交后向采购人出示相关人员的健康证供采购人核查。以上资料均应加盖供应商公章）</w:t>
      </w:r>
    </w:p>
    <w:p w14:paraId="60200328" w14:textId="77777777" w:rsidR="00A0201F" w:rsidRDefault="00000000">
      <w:pPr>
        <w:spacing w:line="360" w:lineRule="auto"/>
        <w:ind w:firstLineChars="200" w:firstLine="482"/>
        <w:rPr>
          <w:rFonts w:ascii="仿宋" w:eastAsia="仿宋" w:hAnsi="仿宋" w:cs="仿宋" w:hint="eastAsia"/>
          <w:b/>
          <w:bCs/>
          <w:color w:val="auto"/>
          <w:sz w:val="24"/>
          <w:szCs w:val="24"/>
        </w:rPr>
      </w:pPr>
      <w:r>
        <w:rPr>
          <w:rFonts w:ascii="仿宋" w:eastAsia="仿宋" w:hAnsi="仿宋" w:cs="仿宋" w:hint="eastAsia"/>
          <w:b/>
          <w:bCs/>
          <w:color w:val="auto"/>
          <w:sz w:val="24"/>
          <w:szCs w:val="24"/>
        </w:rPr>
        <w:t>★四、商务要求</w:t>
      </w:r>
    </w:p>
    <w:p w14:paraId="4726034D" w14:textId="3411D90D" w:rsidR="00A0201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1、项目服务时间：</w:t>
      </w:r>
      <w:r w:rsidR="00AE7986">
        <w:rPr>
          <w:rFonts w:ascii="仿宋" w:eastAsia="仿宋" w:hAnsi="仿宋" w:cs="仿宋" w:hint="eastAsia"/>
          <w:sz w:val="24"/>
          <w:szCs w:val="24"/>
        </w:rPr>
        <w:t>2025年</w:t>
      </w:r>
      <w:r>
        <w:rPr>
          <w:rFonts w:ascii="仿宋" w:eastAsia="仿宋" w:hAnsi="仿宋" w:cs="仿宋" w:hint="eastAsia"/>
          <w:sz w:val="24"/>
          <w:szCs w:val="24"/>
        </w:rPr>
        <w:t>6月--</w:t>
      </w:r>
      <w:r w:rsidR="00AE7986">
        <w:rPr>
          <w:rFonts w:ascii="仿宋" w:eastAsia="仿宋" w:hAnsi="仿宋" w:cs="仿宋" w:hint="eastAsia"/>
          <w:sz w:val="24"/>
          <w:szCs w:val="24"/>
        </w:rPr>
        <w:t>2025年</w:t>
      </w:r>
      <w:r>
        <w:rPr>
          <w:rFonts w:ascii="仿宋" w:eastAsia="仿宋" w:hAnsi="仿宋" w:cs="仿宋" w:hint="eastAsia"/>
          <w:sz w:val="24"/>
          <w:szCs w:val="24"/>
        </w:rPr>
        <w:t>12月。</w:t>
      </w:r>
    </w:p>
    <w:p w14:paraId="18597EC9" w14:textId="77777777" w:rsidR="00A0201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2、送货时间：提前两天下单（个别特殊商品会提前一周）。</w:t>
      </w:r>
    </w:p>
    <w:p w14:paraId="3C61A861" w14:textId="77777777" w:rsidR="00A0201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3、履约地点：四川商务职业学院。</w:t>
      </w:r>
    </w:p>
    <w:p w14:paraId="09857665" w14:textId="77777777" w:rsidR="00A0201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4、付款方式：</w:t>
      </w:r>
    </w:p>
    <w:p w14:paraId="601BBC68" w14:textId="77777777" w:rsidR="00A0201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lastRenderedPageBreak/>
        <w:t>（1）供应商按采购人要求完成上月供货后，于次月10日前凭验收单、发票等财务结算所需资料向采购人申请付款，采购人原则上在次月底前全额支付上月货款，如遇特殊情况，经双方协商同意可适当推迟付款期；</w:t>
      </w:r>
    </w:p>
    <w:p w14:paraId="2317D912" w14:textId="77777777" w:rsidR="00A0201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（2）供应商须向采购人出具合法有效完整的完税发票及凭证资料后进行支付结算，付款方式均采用公对公的银行转账，供应商接受转账的开户信息以采购合同载明的为准。</w:t>
      </w:r>
    </w:p>
    <w:p w14:paraId="64EF419B" w14:textId="77777777" w:rsidR="00A0201F"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5、验收标准：成交供应商与采购人将参照《财政部关于进一步加强政府采购需求和履约验收管理的指导意见》(财库〔2016〕205号)并结合本竞争性磋商文件的要求、响应文件及磋商时的承诺进行验收。</w:t>
      </w:r>
    </w:p>
    <w:p w14:paraId="49B4CEBE" w14:textId="77777777" w:rsidR="00A0201F" w:rsidRDefault="00000000">
      <w:pPr>
        <w:spacing w:line="360" w:lineRule="auto"/>
        <w:ind w:firstLineChars="200" w:firstLine="482"/>
        <w:rPr>
          <w:rFonts w:ascii="仿宋" w:eastAsia="仿宋" w:hAnsi="仿宋" w:cs="仿宋" w:hint="eastAsia"/>
          <w:b/>
          <w:bCs/>
          <w:color w:val="auto"/>
          <w:sz w:val="24"/>
          <w:szCs w:val="24"/>
        </w:rPr>
      </w:pPr>
      <w:r>
        <w:rPr>
          <w:rFonts w:ascii="仿宋" w:eastAsia="仿宋" w:hAnsi="仿宋" w:cs="仿宋" w:hint="eastAsia"/>
          <w:b/>
          <w:bCs/>
          <w:color w:val="auto"/>
          <w:sz w:val="24"/>
          <w:szCs w:val="24"/>
        </w:rPr>
        <w:t>五、磋商过程中可能实质性变动的内容</w:t>
      </w:r>
    </w:p>
    <w:p w14:paraId="386C3D65"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bookmarkStart w:id="14" w:name="_Toc3276"/>
      <w:r>
        <w:rPr>
          <w:rFonts w:ascii="仿宋" w:eastAsia="仿宋" w:hAnsi="仿宋" w:hint="eastAsia"/>
          <w:sz w:val="24"/>
          <w:szCs w:val="24"/>
        </w:rPr>
        <w:t>针对第三章、第九章所包含的</w:t>
      </w:r>
      <w:proofErr w:type="gramStart"/>
      <w:r>
        <w:rPr>
          <w:rFonts w:ascii="仿宋" w:eastAsia="仿宋" w:hAnsi="仿宋" w:hint="eastAsia"/>
          <w:sz w:val="24"/>
          <w:szCs w:val="24"/>
        </w:rPr>
        <w:t>的</w:t>
      </w:r>
      <w:proofErr w:type="gramEnd"/>
      <w:r>
        <w:rPr>
          <w:rFonts w:ascii="仿宋" w:eastAsia="仿宋" w:hAnsi="仿宋" w:hint="eastAsia"/>
          <w:sz w:val="24"/>
          <w:szCs w:val="24"/>
        </w:rPr>
        <w:t>技术、服务要求以及合同草案条款，在磋商过程中，磋商小组在获得采购人代表确认的前提下，可以根据磋商情况实质性变动相关内容。磋商小组对磋商文件</w:t>
      </w:r>
      <w:proofErr w:type="gramStart"/>
      <w:r>
        <w:rPr>
          <w:rFonts w:ascii="仿宋" w:eastAsia="仿宋" w:hAnsi="仿宋" w:hint="eastAsia"/>
          <w:sz w:val="24"/>
          <w:szCs w:val="24"/>
        </w:rPr>
        <w:t>作出</w:t>
      </w:r>
      <w:proofErr w:type="gramEnd"/>
      <w:r>
        <w:rPr>
          <w:rFonts w:ascii="仿宋" w:eastAsia="仿宋" w:hAnsi="仿宋" w:hint="eastAsia"/>
          <w:sz w:val="24"/>
          <w:szCs w:val="24"/>
        </w:rPr>
        <w:t>的实质性变动是磋商文件的有效组成部分，磋商小组会及时以书面形式通知所有参加磋商的供应商。</w:t>
      </w:r>
      <w:bookmarkEnd w:id="14"/>
    </w:p>
    <w:p w14:paraId="2B7C1486" w14:textId="77777777" w:rsidR="00A0201F" w:rsidRDefault="00000000">
      <w:pPr>
        <w:spacing w:line="360" w:lineRule="auto"/>
        <w:ind w:firstLineChars="200" w:firstLine="482"/>
        <w:rPr>
          <w:rFonts w:ascii="仿宋" w:eastAsia="仿宋" w:hAnsi="仿宋" w:cs="仿宋" w:hint="eastAsia"/>
          <w:b/>
          <w:bCs/>
          <w:color w:val="auto"/>
          <w:sz w:val="24"/>
          <w:szCs w:val="24"/>
        </w:rPr>
        <w:sectPr w:rsidR="00A0201F">
          <w:pgSz w:w="11906" w:h="16838"/>
          <w:pgMar w:top="1440" w:right="1800" w:bottom="1440" w:left="1800" w:header="851" w:footer="992" w:gutter="0"/>
          <w:cols w:space="720"/>
        </w:sectPr>
      </w:pPr>
      <w:r>
        <w:rPr>
          <w:rFonts w:ascii="仿宋" w:eastAsia="仿宋" w:hAnsi="仿宋" w:cs="仿宋" w:hint="eastAsia"/>
          <w:b/>
          <w:bCs/>
          <w:color w:val="auto"/>
          <w:sz w:val="24"/>
          <w:szCs w:val="24"/>
        </w:rPr>
        <w:t>六、其他未尽事宜，由采购人与成交供应商另行协商解决。</w:t>
      </w:r>
    </w:p>
    <w:p w14:paraId="522C216F" w14:textId="77777777" w:rsidR="00A0201F" w:rsidRDefault="00000000">
      <w:pPr>
        <w:pStyle w:val="10"/>
        <w:wordWrap w:val="0"/>
        <w:spacing w:before="0" w:after="0" w:line="360" w:lineRule="auto"/>
        <w:rPr>
          <w:rFonts w:ascii="仿宋" w:eastAsia="仿宋" w:hAnsi="仿宋" w:cs="仿宋" w:hint="eastAsia"/>
          <w:color w:val="auto"/>
        </w:rPr>
      </w:pPr>
      <w:bookmarkStart w:id="15" w:name="_Toc4754"/>
      <w:r>
        <w:rPr>
          <w:rFonts w:ascii="仿宋" w:eastAsia="仿宋" w:hAnsi="仿宋" w:cs="仿宋" w:hint="eastAsia"/>
          <w:color w:val="auto"/>
        </w:rPr>
        <w:lastRenderedPageBreak/>
        <w:t>第四章 供应商和供应商产品的资格、资质性及其他类似效力要求</w:t>
      </w:r>
      <w:bookmarkEnd w:id="15"/>
    </w:p>
    <w:p w14:paraId="020B877B" w14:textId="77777777" w:rsidR="00A0201F" w:rsidRDefault="00000000">
      <w:pPr>
        <w:wordWrap w:val="0"/>
        <w:spacing w:line="360" w:lineRule="auto"/>
        <w:rPr>
          <w:rFonts w:ascii="仿宋" w:eastAsia="仿宋" w:hAnsi="仿宋" w:cs="仿宋" w:hint="eastAsia"/>
          <w:b/>
          <w:color w:val="auto"/>
          <w:kern w:val="1"/>
          <w:sz w:val="30"/>
          <w:szCs w:val="30"/>
        </w:rPr>
      </w:pPr>
      <w:r>
        <w:rPr>
          <w:rFonts w:ascii="仿宋" w:eastAsia="仿宋" w:hAnsi="仿宋" w:cs="仿宋" w:hint="eastAsia"/>
          <w:b/>
          <w:color w:val="auto"/>
          <w:kern w:val="1"/>
          <w:sz w:val="30"/>
          <w:szCs w:val="30"/>
        </w:rPr>
        <w:t>一、供应商资格、资质性及其他类似效力要求。</w:t>
      </w:r>
    </w:p>
    <w:p w14:paraId="0F59193B" w14:textId="77777777" w:rsidR="00A0201F" w:rsidRDefault="00000000">
      <w:pPr>
        <w:wordWrap w:val="0"/>
        <w:spacing w:line="360" w:lineRule="auto"/>
        <w:ind w:firstLine="488"/>
        <w:jc w:val="left"/>
        <w:rPr>
          <w:rFonts w:ascii="仿宋" w:eastAsia="仿宋" w:hAnsi="仿宋" w:cs="仿宋" w:hint="eastAsia"/>
          <w:color w:val="auto"/>
          <w:sz w:val="24"/>
          <w:szCs w:val="24"/>
        </w:rPr>
      </w:pPr>
      <w:r>
        <w:rPr>
          <w:rFonts w:ascii="仿宋" w:eastAsia="仿宋" w:hAnsi="仿宋" w:cs="仿宋" w:hint="eastAsia"/>
          <w:color w:val="auto"/>
          <w:spacing w:val="2"/>
          <w:sz w:val="24"/>
          <w:szCs w:val="24"/>
        </w:rPr>
        <w:t>1</w:t>
      </w:r>
      <w:r>
        <w:rPr>
          <w:rFonts w:ascii="仿宋" w:eastAsia="仿宋" w:hAnsi="仿宋" w:cs="仿宋" w:hint="eastAsia"/>
          <w:color w:val="auto"/>
          <w:sz w:val="24"/>
          <w:szCs w:val="24"/>
        </w:rPr>
        <w:t>、</w:t>
      </w:r>
      <w:r>
        <w:rPr>
          <w:rFonts w:ascii="仿宋" w:eastAsia="仿宋" w:hAnsi="仿宋" w:cs="仿宋" w:hint="eastAsia"/>
          <w:color w:val="auto"/>
          <w:spacing w:val="2"/>
          <w:sz w:val="24"/>
          <w:szCs w:val="24"/>
        </w:rPr>
        <w:t>具有独立承担民事责任的能力</w:t>
      </w:r>
      <w:r>
        <w:rPr>
          <w:rFonts w:ascii="仿宋" w:eastAsia="仿宋" w:hAnsi="仿宋" w:cs="仿宋" w:hint="eastAsia"/>
          <w:color w:val="auto"/>
          <w:spacing w:val="-4"/>
          <w:sz w:val="24"/>
          <w:szCs w:val="24"/>
        </w:rPr>
        <w:t>；</w:t>
      </w:r>
    </w:p>
    <w:p w14:paraId="6829B1F8"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2、具有良好的商业信誉和健全的财务会计制度；</w:t>
      </w:r>
    </w:p>
    <w:p w14:paraId="229D5727"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3、具有履行合同所必需的设备和专业技术能力；</w:t>
      </w:r>
    </w:p>
    <w:p w14:paraId="092547C4"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4、有依法缴纳税收和社会保障资金的良好记录；</w:t>
      </w:r>
    </w:p>
    <w:p w14:paraId="763EE073"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5、参加本次采购活动前三年内，在经营活动中没有重大违法记录；</w:t>
      </w:r>
    </w:p>
    <w:p w14:paraId="65358919"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6、法律、行政法规规定的其他条件；</w:t>
      </w:r>
    </w:p>
    <w:p w14:paraId="51D95E85" w14:textId="77777777" w:rsidR="00A0201F" w:rsidRDefault="00000000">
      <w:pPr>
        <w:wordWrap w:val="0"/>
        <w:spacing w:line="360" w:lineRule="auto"/>
        <w:ind w:firstLine="480"/>
        <w:jc w:val="left"/>
        <w:rPr>
          <w:rFonts w:ascii="仿宋" w:eastAsia="仿宋" w:hAnsi="仿宋" w:cs="仿宋" w:hint="eastAsia"/>
          <w:b/>
          <w:bCs/>
          <w:color w:val="auto"/>
          <w:sz w:val="24"/>
          <w:szCs w:val="24"/>
        </w:rPr>
      </w:pPr>
      <w:r>
        <w:rPr>
          <w:rFonts w:ascii="仿宋" w:eastAsia="仿宋" w:hAnsi="仿宋" w:cs="仿宋" w:hint="eastAsia"/>
          <w:b/>
          <w:bCs/>
          <w:color w:val="auto"/>
          <w:sz w:val="24"/>
          <w:szCs w:val="24"/>
        </w:rPr>
        <w:t>7、本项目的特殊资格条件：</w:t>
      </w:r>
    </w:p>
    <w:p w14:paraId="1B0BF760"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（1）供应商须具有国家行政主管部门颁发且在有效期内的《食品经营许可证》。</w:t>
      </w:r>
    </w:p>
    <w:p w14:paraId="351DD64C" w14:textId="77777777" w:rsidR="00A0201F" w:rsidRDefault="00000000">
      <w:pPr>
        <w:wordWrap w:val="0"/>
        <w:spacing w:line="360" w:lineRule="auto"/>
        <w:ind w:firstLine="488"/>
        <w:jc w:val="left"/>
        <w:rPr>
          <w:rFonts w:ascii="仿宋" w:eastAsia="仿宋" w:hAnsi="仿宋" w:cs="仿宋" w:hint="eastAsia"/>
          <w:b/>
          <w:bCs/>
          <w:color w:val="auto"/>
          <w:spacing w:val="2"/>
          <w:sz w:val="24"/>
          <w:szCs w:val="24"/>
        </w:rPr>
      </w:pPr>
      <w:r>
        <w:rPr>
          <w:rFonts w:ascii="仿宋" w:eastAsia="仿宋" w:hAnsi="仿宋" w:cs="仿宋" w:hint="eastAsia"/>
          <w:color w:val="auto"/>
          <w:sz w:val="24"/>
          <w:szCs w:val="24"/>
        </w:rPr>
        <w:t>（2）提供猪肉生产厂商有效的《生猪定点屠宰证》、《动物防疫条件合格证》。</w:t>
      </w:r>
    </w:p>
    <w:p w14:paraId="54B2F2D5" w14:textId="77777777" w:rsidR="00A0201F" w:rsidRDefault="00000000">
      <w:pPr>
        <w:wordWrap w:val="0"/>
        <w:spacing w:line="360" w:lineRule="auto"/>
        <w:ind w:firstLine="488"/>
        <w:jc w:val="left"/>
        <w:rPr>
          <w:rFonts w:ascii="仿宋" w:eastAsia="仿宋" w:hAnsi="仿宋" w:cs="仿宋" w:hint="eastAsia"/>
          <w:color w:val="auto"/>
          <w:spacing w:val="2"/>
          <w:sz w:val="24"/>
          <w:szCs w:val="24"/>
        </w:rPr>
      </w:pPr>
      <w:r>
        <w:rPr>
          <w:rFonts w:ascii="仿宋" w:eastAsia="仿宋" w:hAnsi="仿宋" w:cs="仿宋" w:hint="eastAsia"/>
          <w:color w:val="auto"/>
          <w:spacing w:val="2"/>
          <w:sz w:val="24"/>
          <w:szCs w:val="24"/>
        </w:rPr>
        <w:t>8、本项目参加采购活动的供应商、法定代表人、主要负责人近三年内不得具有行贿犯罪记录；</w:t>
      </w:r>
    </w:p>
    <w:p w14:paraId="701AAB52"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pacing w:val="2"/>
          <w:sz w:val="24"/>
          <w:szCs w:val="24"/>
        </w:rPr>
        <w:t>9、根据《财政部关于</w:t>
      </w:r>
      <w:r>
        <w:rPr>
          <w:rFonts w:ascii="仿宋" w:eastAsia="仿宋" w:hAnsi="仿宋" w:cs="仿宋" w:hint="eastAsia"/>
          <w:color w:val="auto"/>
          <w:sz w:val="24"/>
          <w:szCs w:val="24"/>
        </w:rPr>
        <w:t>在政府采购活动中查询及使用信用记录的通知》（财库[2016]125号）的要求，采购代理机构将通过“信用中国”网站（www.creditchina.gov.cn）、“中国政府采购网”网站（www.ccgp.gov.cn）等渠道查询供应商的信用记录并保存信用记录结果网页截图，拒绝列入失信被执行人、重大税收违法案件当事人名单、政府采购严重违法失信行为记录名单中的供应商参加本项目的采购活动（以联合体形</w:t>
      </w:r>
      <w:proofErr w:type="gramStart"/>
      <w:r>
        <w:rPr>
          <w:rFonts w:ascii="仿宋" w:eastAsia="仿宋" w:hAnsi="仿宋" w:cs="仿宋" w:hint="eastAsia"/>
          <w:color w:val="auto"/>
          <w:sz w:val="24"/>
          <w:szCs w:val="24"/>
        </w:rPr>
        <w:t>式参加</w:t>
      </w:r>
      <w:proofErr w:type="gramEnd"/>
      <w:r>
        <w:rPr>
          <w:rFonts w:ascii="仿宋" w:eastAsia="仿宋" w:hAnsi="仿宋" w:cs="仿宋" w:hint="eastAsia"/>
          <w:color w:val="auto"/>
          <w:sz w:val="24"/>
          <w:szCs w:val="24"/>
        </w:rPr>
        <w:t>本项目采购活动，联合体成员存在不良信用记录的，视同联合体存在不良信用记录）。</w:t>
      </w:r>
    </w:p>
    <w:p w14:paraId="4A2B4FBE" w14:textId="77777777" w:rsidR="00A0201F" w:rsidRDefault="00000000">
      <w:pPr>
        <w:wordWrap w:val="0"/>
        <w:spacing w:line="360" w:lineRule="auto"/>
        <w:rPr>
          <w:rFonts w:ascii="仿宋" w:eastAsia="仿宋" w:hAnsi="仿宋" w:cs="仿宋" w:hint="eastAsia"/>
          <w:b/>
          <w:color w:val="auto"/>
          <w:kern w:val="1"/>
          <w:sz w:val="30"/>
          <w:szCs w:val="30"/>
        </w:rPr>
      </w:pPr>
      <w:r>
        <w:rPr>
          <w:rFonts w:ascii="仿宋" w:eastAsia="仿宋" w:hAnsi="仿宋" w:cs="仿宋" w:hint="eastAsia"/>
          <w:b/>
          <w:color w:val="auto"/>
          <w:kern w:val="1"/>
          <w:sz w:val="30"/>
          <w:szCs w:val="30"/>
        </w:rPr>
        <w:t>二、供应商产品的资格、资质性及其他类似效力要求。</w:t>
      </w:r>
    </w:p>
    <w:p w14:paraId="7A9EF5AD"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无</w:t>
      </w:r>
    </w:p>
    <w:p w14:paraId="3F43DCE4" w14:textId="77777777" w:rsidR="00A0201F" w:rsidRDefault="00000000">
      <w:pPr>
        <w:widowControl/>
        <w:wordWrap w:val="0"/>
        <w:spacing w:line="360" w:lineRule="auto"/>
        <w:ind w:firstLine="422"/>
        <w:jc w:val="left"/>
        <w:rPr>
          <w:rFonts w:ascii="仿宋" w:eastAsia="仿宋" w:hAnsi="仿宋" w:cs="仿宋" w:hint="eastAsia"/>
          <w:b/>
          <w:color w:val="auto"/>
          <w:kern w:val="1"/>
          <w:szCs w:val="21"/>
        </w:rPr>
      </w:pPr>
      <w:r>
        <w:rPr>
          <w:rFonts w:ascii="仿宋" w:eastAsia="仿宋" w:hAnsi="仿宋" w:cs="仿宋" w:hint="eastAsia"/>
          <w:b/>
          <w:color w:val="auto"/>
          <w:kern w:val="1"/>
          <w:szCs w:val="21"/>
        </w:rPr>
        <w:t>注：</w:t>
      </w:r>
    </w:p>
    <w:p w14:paraId="297DF829" w14:textId="77777777" w:rsidR="00A0201F" w:rsidRDefault="00000000">
      <w:pPr>
        <w:widowControl/>
        <w:spacing w:line="360" w:lineRule="auto"/>
        <w:ind w:firstLine="422"/>
        <w:jc w:val="left"/>
        <w:rPr>
          <w:rFonts w:ascii="仿宋" w:eastAsia="仿宋" w:hAnsi="仿宋" w:cs="仿宋" w:hint="eastAsia"/>
          <w:b/>
          <w:color w:val="auto"/>
          <w:kern w:val="1"/>
          <w:szCs w:val="21"/>
        </w:rPr>
      </w:pPr>
      <w:r>
        <w:rPr>
          <w:rFonts w:ascii="仿宋" w:eastAsia="仿宋" w:hAnsi="仿宋" w:cs="仿宋" w:hint="eastAsia"/>
          <w:b/>
          <w:color w:val="auto"/>
          <w:kern w:val="1"/>
          <w:szCs w:val="21"/>
        </w:rPr>
        <w:t>1、重大违法记录是指供应商因违法经营受到刑事处罚或者责令停产停业、吊销许可证或者执照、较大数额罚款等行政处罚。供应商在参加采购活动前3年内因违法经营被禁止在一定期限内参加政府采购活动，期限届满的，可以参加采购活动。</w:t>
      </w:r>
    </w:p>
    <w:p w14:paraId="60A614DC" w14:textId="77777777" w:rsidR="00A0201F" w:rsidRDefault="00000000">
      <w:pPr>
        <w:widowControl/>
        <w:spacing w:line="360" w:lineRule="auto"/>
        <w:ind w:firstLine="422"/>
        <w:jc w:val="left"/>
        <w:rPr>
          <w:rFonts w:ascii="仿宋" w:eastAsia="仿宋" w:hAnsi="仿宋" w:cs="仿宋" w:hint="eastAsia"/>
          <w:b/>
          <w:color w:val="auto"/>
          <w:kern w:val="1"/>
          <w:szCs w:val="21"/>
        </w:rPr>
      </w:pPr>
      <w:r>
        <w:rPr>
          <w:rFonts w:ascii="仿宋" w:eastAsia="仿宋" w:hAnsi="仿宋" w:cs="仿宋" w:hint="eastAsia"/>
          <w:b/>
          <w:color w:val="auto"/>
          <w:kern w:val="1"/>
          <w:szCs w:val="21"/>
        </w:rPr>
        <w:lastRenderedPageBreak/>
        <w:t>2、本项目确定供应</w:t>
      </w:r>
      <w:proofErr w:type="gramStart"/>
      <w:r>
        <w:rPr>
          <w:rFonts w:ascii="仿宋" w:eastAsia="仿宋" w:hAnsi="仿宋" w:cs="仿宋" w:hint="eastAsia"/>
          <w:b/>
          <w:color w:val="auto"/>
          <w:kern w:val="1"/>
          <w:szCs w:val="21"/>
        </w:rPr>
        <w:t>商重大</w:t>
      </w:r>
      <w:proofErr w:type="gramEnd"/>
      <w:r>
        <w:rPr>
          <w:rFonts w:ascii="仿宋" w:eastAsia="仿宋" w:hAnsi="仿宋" w:cs="仿宋" w:hint="eastAsia"/>
          <w:b/>
          <w:color w:val="auto"/>
          <w:kern w:val="1"/>
          <w:szCs w:val="21"/>
        </w:rPr>
        <w:t>违法记录中较大数额罚款的金额标准是：财库</w:t>
      </w:r>
      <w:proofErr w:type="gramStart"/>
      <w:r>
        <w:rPr>
          <w:rFonts w:ascii="仿宋" w:eastAsia="仿宋" w:hAnsi="仿宋" w:cs="仿宋" w:hint="eastAsia"/>
          <w:b/>
          <w:color w:val="auto"/>
          <w:kern w:val="1"/>
          <w:szCs w:val="21"/>
        </w:rPr>
        <w:t>〔</w:t>
      </w:r>
      <w:proofErr w:type="gramEnd"/>
      <w:r>
        <w:rPr>
          <w:rFonts w:ascii="仿宋" w:eastAsia="仿宋" w:hAnsi="仿宋" w:cs="仿宋" w:hint="eastAsia"/>
          <w:b/>
          <w:color w:val="auto"/>
          <w:kern w:val="1"/>
          <w:szCs w:val="21"/>
        </w:rPr>
        <w:t>2022)3号文件中关于“较大数额罚款”认定为200万元以上的罚款，法律、行政法规以及国务院有关部门明确规定相关领域“较大数额罚款”标准高于200万元的，从其规定。</w:t>
      </w:r>
    </w:p>
    <w:p w14:paraId="5E7B1F33" w14:textId="77777777" w:rsidR="00A0201F" w:rsidRDefault="00000000">
      <w:pPr>
        <w:widowControl/>
        <w:wordWrap w:val="0"/>
        <w:spacing w:line="360" w:lineRule="auto"/>
        <w:ind w:firstLine="422"/>
        <w:jc w:val="left"/>
        <w:rPr>
          <w:rFonts w:ascii="仿宋" w:eastAsia="仿宋" w:hAnsi="仿宋" w:cs="仿宋" w:hint="eastAsia"/>
          <w:b/>
          <w:color w:val="auto"/>
          <w:kern w:val="1"/>
          <w:szCs w:val="21"/>
        </w:rPr>
      </w:pPr>
      <w:r>
        <w:rPr>
          <w:rFonts w:ascii="仿宋" w:eastAsia="仿宋" w:hAnsi="仿宋" w:cs="仿宋" w:hint="eastAsia"/>
          <w:b/>
          <w:color w:val="auto"/>
          <w:kern w:val="1"/>
          <w:szCs w:val="21"/>
        </w:rPr>
        <w:t>3、供应商在参加采购活动前，被纳入法院、市场监管部门、税务部门、银行认定的失信名单且在有效期内，或者在前三年采购合同履约过程中及其他经营活动履约过程中未依法履约被有关行政部门处罚(处理)的，本项目</w:t>
      </w:r>
      <w:proofErr w:type="gramStart"/>
      <w:r>
        <w:rPr>
          <w:rFonts w:ascii="仿宋" w:eastAsia="仿宋" w:hAnsi="仿宋" w:cs="仿宋" w:hint="eastAsia"/>
          <w:b/>
          <w:color w:val="auto"/>
          <w:kern w:val="1"/>
          <w:szCs w:val="21"/>
        </w:rPr>
        <w:t>不</w:t>
      </w:r>
      <w:proofErr w:type="gramEnd"/>
      <w:r>
        <w:rPr>
          <w:rFonts w:ascii="仿宋" w:eastAsia="仿宋" w:hAnsi="仿宋" w:cs="仿宋" w:hint="eastAsia"/>
          <w:b/>
          <w:color w:val="auto"/>
          <w:kern w:val="1"/>
          <w:szCs w:val="21"/>
        </w:rPr>
        <w:t>认定其具有良好的商业信誉。若提供虚假承诺将被视为虚假响应，取消成交资格。</w:t>
      </w:r>
    </w:p>
    <w:p w14:paraId="3468DB38" w14:textId="77777777" w:rsidR="00A0201F" w:rsidRDefault="00A0201F">
      <w:pPr>
        <w:widowControl/>
        <w:wordWrap w:val="0"/>
        <w:spacing w:line="360" w:lineRule="auto"/>
        <w:ind w:firstLine="422"/>
        <w:jc w:val="left"/>
        <w:rPr>
          <w:rFonts w:ascii="仿宋" w:eastAsia="仿宋" w:hAnsi="仿宋" w:cs="仿宋" w:hint="eastAsia"/>
          <w:b/>
          <w:color w:val="auto"/>
          <w:kern w:val="1"/>
          <w:szCs w:val="21"/>
        </w:rPr>
        <w:sectPr w:rsidR="00A0201F">
          <w:pgSz w:w="11906" w:h="16838"/>
          <w:pgMar w:top="1440" w:right="1800" w:bottom="1440" w:left="1800" w:header="851" w:footer="992" w:gutter="0"/>
          <w:cols w:space="720"/>
        </w:sectPr>
      </w:pPr>
    </w:p>
    <w:p w14:paraId="35AEB834" w14:textId="77777777" w:rsidR="00A0201F" w:rsidRDefault="00000000">
      <w:pPr>
        <w:pStyle w:val="10"/>
        <w:wordWrap w:val="0"/>
        <w:spacing w:before="0" w:after="0" w:line="360" w:lineRule="auto"/>
        <w:rPr>
          <w:rFonts w:ascii="仿宋" w:eastAsia="仿宋" w:hAnsi="仿宋" w:cs="仿宋" w:hint="eastAsia"/>
          <w:color w:val="auto"/>
        </w:rPr>
      </w:pPr>
      <w:bookmarkStart w:id="16" w:name="_Toc23906"/>
      <w:r>
        <w:rPr>
          <w:rFonts w:ascii="仿宋" w:eastAsia="仿宋" w:hAnsi="仿宋" w:cs="仿宋" w:hint="eastAsia"/>
          <w:color w:val="auto"/>
        </w:rPr>
        <w:lastRenderedPageBreak/>
        <w:t>第五章 供应商应当提供的资格、资质性及其他类似效力要求的相关证明材料</w:t>
      </w:r>
      <w:bookmarkEnd w:id="16"/>
    </w:p>
    <w:p w14:paraId="0ADD79F6"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1、法定代表人/单位负责人身份证明书原件及法定代表人/单位负责人有效身份证复印件</w:t>
      </w:r>
      <w:r>
        <w:rPr>
          <w:rFonts w:ascii="仿宋" w:eastAsia="仿宋" w:hAnsi="仿宋" w:cs="仿宋" w:hint="eastAsia"/>
          <w:b/>
          <w:color w:val="auto"/>
          <w:sz w:val="24"/>
          <w:szCs w:val="24"/>
        </w:rPr>
        <w:t>（加盖供应商公章）</w:t>
      </w:r>
      <w:r>
        <w:rPr>
          <w:rFonts w:ascii="仿宋" w:eastAsia="仿宋" w:hAnsi="仿宋" w:cs="仿宋" w:hint="eastAsia"/>
          <w:color w:val="auto"/>
          <w:sz w:val="24"/>
          <w:szCs w:val="24"/>
        </w:rPr>
        <w:t>。</w:t>
      </w:r>
    </w:p>
    <w:p w14:paraId="6D9C8863"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2、供应</w:t>
      </w:r>
      <w:proofErr w:type="gramStart"/>
      <w:r>
        <w:rPr>
          <w:rFonts w:ascii="仿宋" w:eastAsia="仿宋" w:hAnsi="仿宋" w:cs="仿宋" w:hint="eastAsia"/>
          <w:color w:val="auto"/>
          <w:sz w:val="24"/>
          <w:szCs w:val="24"/>
        </w:rPr>
        <w:t>商非法</w:t>
      </w:r>
      <w:proofErr w:type="gramEnd"/>
      <w:r>
        <w:rPr>
          <w:rFonts w:ascii="仿宋" w:eastAsia="仿宋" w:hAnsi="仿宋" w:cs="仿宋" w:hint="eastAsia"/>
          <w:color w:val="auto"/>
          <w:sz w:val="24"/>
          <w:szCs w:val="24"/>
        </w:rPr>
        <w:t>定代表人/单位负责人参加本次磋商，需提供法定代表人/单位负责人授权书原件与被授权人有效身份证复印件；</w:t>
      </w:r>
      <w:r>
        <w:rPr>
          <w:rFonts w:ascii="仿宋" w:eastAsia="仿宋" w:hAnsi="仿宋" w:cs="仿宋" w:hint="eastAsia"/>
          <w:b/>
          <w:color w:val="auto"/>
          <w:sz w:val="24"/>
          <w:szCs w:val="24"/>
        </w:rPr>
        <w:t>（加盖供应商公章）</w:t>
      </w:r>
    </w:p>
    <w:p w14:paraId="29293CBF" w14:textId="77777777" w:rsidR="00A0201F" w:rsidRDefault="00000000">
      <w:pPr>
        <w:wordWrap w:val="0"/>
        <w:spacing w:line="360" w:lineRule="auto"/>
        <w:ind w:firstLine="480"/>
        <w:jc w:val="left"/>
        <w:rPr>
          <w:rFonts w:ascii="仿宋" w:eastAsia="仿宋" w:hAnsi="仿宋" w:cs="仿宋" w:hint="eastAsia"/>
          <w:b/>
          <w:color w:val="auto"/>
          <w:sz w:val="24"/>
          <w:szCs w:val="24"/>
        </w:rPr>
      </w:pPr>
      <w:r>
        <w:rPr>
          <w:rFonts w:ascii="仿宋" w:eastAsia="仿宋" w:hAnsi="仿宋" w:cs="仿宋" w:hint="eastAsia"/>
          <w:color w:val="auto"/>
          <w:sz w:val="24"/>
          <w:szCs w:val="24"/>
        </w:rPr>
        <w:t>3、具有独立承担民事责任能力的证明材料；</w:t>
      </w:r>
      <w:r>
        <w:rPr>
          <w:rFonts w:ascii="仿宋" w:eastAsia="仿宋" w:hAnsi="仿宋" w:cs="仿宋" w:hint="eastAsia"/>
          <w:b/>
          <w:color w:val="auto"/>
          <w:sz w:val="24"/>
          <w:szCs w:val="24"/>
        </w:rPr>
        <w:t>【注：①供应商若为企业法人：提供“统一社会信用代码营业执照”；未换证的提供“营业执照、税务登记证、组织机构代码证或三证合一的营业执照”；②若为事业法人：提供“统一社会信用代码事业单位法人证书”；未换证的提交“事业单位法人证书、组织机构代码证”；③若为其他组织：提供“对应主管部门颁发的准许执业证明文件或营业执照”；④若为自然人：提供“身份证明材料”。以上均提供复印件（加盖供应商公章）】</w:t>
      </w:r>
    </w:p>
    <w:p w14:paraId="2E0C2BC0" w14:textId="333D2EE8" w:rsidR="00A0201F" w:rsidRDefault="00000000">
      <w:pPr>
        <w:wordWrap w:val="0"/>
        <w:spacing w:line="360" w:lineRule="auto"/>
        <w:ind w:firstLine="480"/>
        <w:jc w:val="left"/>
        <w:rPr>
          <w:rFonts w:ascii="仿宋" w:eastAsia="仿宋" w:hAnsi="仿宋" w:cs="仿宋" w:hint="eastAsia"/>
          <w:b/>
          <w:color w:val="auto"/>
          <w:sz w:val="24"/>
          <w:szCs w:val="24"/>
        </w:rPr>
      </w:pPr>
      <w:r>
        <w:rPr>
          <w:rFonts w:ascii="仿宋" w:eastAsia="仿宋" w:hAnsi="仿宋" w:cs="仿宋" w:hint="eastAsia"/>
          <w:color w:val="auto"/>
          <w:sz w:val="24"/>
          <w:szCs w:val="24"/>
        </w:rPr>
        <w:t>4、具有良好的商业信誉和健全的财务会计制度的证明材料：</w:t>
      </w:r>
      <w:r>
        <w:rPr>
          <w:rFonts w:ascii="仿宋" w:eastAsia="仿宋" w:hAnsi="仿宋" w:cs="仿宋" w:hint="eastAsia"/>
          <w:b/>
          <w:color w:val="auto"/>
          <w:sz w:val="24"/>
          <w:szCs w:val="24"/>
        </w:rPr>
        <w:t>【供应商根据自身情况选择提供其中任意一项：（1）可提供</w:t>
      </w:r>
      <w:r w:rsidR="005E07EC">
        <w:rPr>
          <w:rFonts w:ascii="仿宋" w:eastAsia="仿宋" w:hAnsi="仿宋" w:cs="仿宋" w:hint="eastAsia"/>
          <w:b/>
          <w:color w:val="auto"/>
          <w:sz w:val="24"/>
          <w:szCs w:val="24"/>
        </w:rPr>
        <w:t>2022年</w:t>
      </w:r>
      <w:r>
        <w:rPr>
          <w:rFonts w:ascii="仿宋" w:eastAsia="仿宋" w:hAnsi="仿宋" w:cs="仿宋" w:hint="eastAsia"/>
          <w:b/>
          <w:color w:val="auto"/>
          <w:sz w:val="24"/>
          <w:szCs w:val="24"/>
        </w:rPr>
        <w:t>度以来任意年度经审计的财务报告复印件（包含审计报告和审计报告中所涉及的财务报表和报表附注）；（2）也可提供</w:t>
      </w:r>
      <w:r w:rsidR="005E07EC">
        <w:rPr>
          <w:rFonts w:ascii="仿宋" w:eastAsia="仿宋" w:hAnsi="仿宋" w:cs="仿宋" w:hint="eastAsia"/>
          <w:b/>
          <w:color w:val="auto"/>
          <w:sz w:val="24"/>
          <w:szCs w:val="24"/>
        </w:rPr>
        <w:t>2022年</w:t>
      </w:r>
      <w:r>
        <w:rPr>
          <w:rFonts w:ascii="仿宋" w:eastAsia="仿宋" w:hAnsi="仿宋" w:cs="仿宋" w:hint="eastAsia"/>
          <w:b/>
          <w:color w:val="auto"/>
          <w:sz w:val="24"/>
          <w:szCs w:val="24"/>
        </w:rPr>
        <w:t>度以来任意年度供应商内部的财务报表复印件（至少包含资产负债表）；（3）也可提供距文件递交截止日一年内银行出具的资信证明（复印件加盖公章）；（4）供应商注册时间至文件递交截止日不足一年的，也可提供在工商备案的公司章程（复印件加盖公章）；（5）供应商为个体工商户或自然人时，可提供承诺函】。【具有良好的商业信誉按照磋商文件第七章格式1-3提供承诺函原件。】</w:t>
      </w:r>
    </w:p>
    <w:p w14:paraId="23F73FB7" w14:textId="77777777" w:rsidR="00A0201F" w:rsidRDefault="00000000">
      <w:pPr>
        <w:wordWrap w:val="0"/>
        <w:spacing w:line="360" w:lineRule="auto"/>
        <w:ind w:firstLine="480"/>
        <w:jc w:val="left"/>
        <w:rPr>
          <w:rFonts w:ascii="仿宋" w:eastAsia="仿宋" w:hAnsi="仿宋" w:cs="仿宋" w:hint="eastAsia"/>
          <w:b/>
          <w:color w:val="auto"/>
          <w:sz w:val="24"/>
          <w:szCs w:val="24"/>
        </w:rPr>
      </w:pPr>
      <w:r>
        <w:rPr>
          <w:rFonts w:ascii="仿宋" w:eastAsia="仿宋" w:hAnsi="仿宋" w:cs="仿宋" w:hint="eastAsia"/>
          <w:color w:val="auto"/>
          <w:sz w:val="24"/>
          <w:szCs w:val="24"/>
        </w:rPr>
        <w:t>5、具备履行合同所必需的设备和专业技术能力的证明材料；</w:t>
      </w:r>
      <w:r>
        <w:rPr>
          <w:rFonts w:ascii="仿宋" w:eastAsia="仿宋" w:hAnsi="仿宋" w:cs="仿宋" w:hint="eastAsia"/>
          <w:b/>
          <w:color w:val="auto"/>
          <w:sz w:val="24"/>
          <w:szCs w:val="24"/>
        </w:rPr>
        <w:t>【注：</w:t>
      </w:r>
      <w:bookmarkStart w:id="17" w:name="_Hlk517359157"/>
      <w:r>
        <w:rPr>
          <w:rFonts w:ascii="仿宋" w:eastAsia="仿宋" w:hAnsi="仿宋" w:cs="仿宋" w:hint="eastAsia"/>
          <w:b/>
          <w:color w:val="auto"/>
          <w:sz w:val="24"/>
          <w:szCs w:val="24"/>
        </w:rPr>
        <w:t>按照磋商文件第七章格式1-3提供承诺函原件。</w:t>
      </w:r>
      <w:bookmarkEnd w:id="17"/>
      <w:r>
        <w:rPr>
          <w:rFonts w:ascii="仿宋" w:eastAsia="仿宋" w:hAnsi="仿宋" w:cs="仿宋" w:hint="eastAsia"/>
          <w:b/>
          <w:color w:val="auto"/>
          <w:sz w:val="24"/>
          <w:szCs w:val="24"/>
        </w:rPr>
        <w:t>】</w:t>
      </w:r>
    </w:p>
    <w:p w14:paraId="5F541696" w14:textId="77777777" w:rsidR="00A0201F" w:rsidRDefault="00000000">
      <w:pPr>
        <w:wordWrap w:val="0"/>
        <w:spacing w:line="360" w:lineRule="auto"/>
        <w:ind w:firstLine="480"/>
        <w:jc w:val="left"/>
        <w:rPr>
          <w:rFonts w:ascii="仿宋" w:eastAsia="仿宋" w:hAnsi="仿宋" w:cs="仿宋" w:hint="eastAsia"/>
          <w:b/>
          <w:color w:val="auto"/>
          <w:sz w:val="24"/>
          <w:szCs w:val="24"/>
        </w:rPr>
      </w:pPr>
      <w:r>
        <w:rPr>
          <w:rFonts w:ascii="仿宋" w:eastAsia="仿宋" w:hAnsi="仿宋" w:cs="仿宋" w:hint="eastAsia"/>
          <w:color w:val="auto"/>
          <w:sz w:val="24"/>
          <w:szCs w:val="24"/>
        </w:rPr>
        <w:t>6、有依法缴纳税收和社会保障资金的良好记录的证明材料；</w:t>
      </w:r>
      <w:r>
        <w:rPr>
          <w:rFonts w:ascii="仿宋" w:eastAsia="仿宋" w:hAnsi="仿宋" w:cs="仿宋" w:hint="eastAsia"/>
          <w:b/>
          <w:color w:val="auto"/>
          <w:sz w:val="24"/>
          <w:szCs w:val="24"/>
        </w:rPr>
        <w:t>【注：按照磋商文件第七章格式1-3提供承诺函原件。】</w:t>
      </w:r>
    </w:p>
    <w:p w14:paraId="37F360CB"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7、参加采购活动前3年内在经营活动中没有重大违法记录的证明材料；</w:t>
      </w:r>
      <w:r>
        <w:rPr>
          <w:rFonts w:ascii="仿宋" w:eastAsia="仿宋" w:hAnsi="仿宋" w:cs="仿宋" w:hint="eastAsia"/>
          <w:b/>
          <w:color w:val="auto"/>
          <w:sz w:val="24"/>
          <w:szCs w:val="24"/>
        </w:rPr>
        <w:t>【注：按照磋商文件第七章格式1-3提供承诺函原件。】</w:t>
      </w:r>
    </w:p>
    <w:p w14:paraId="0ED51F98" w14:textId="77777777" w:rsidR="00A0201F" w:rsidRDefault="00000000">
      <w:pPr>
        <w:wordWrap w:val="0"/>
        <w:spacing w:line="360" w:lineRule="auto"/>
        <w:ind w:firstLine="480"/>
        <w:jc w:val="left"/>
        <w:rPr>
          <w:rFonts w:ascii="仿宋" w:eastAsia="仿宋" w:hAnsi="仿宋" w:cs="仿宋" w:hint="eastAsia"/>
          <w:b/>
          <w:color w:val="auto"/>
          <w:sz w:val="24"/>
          <w:szCs w:val="24"/>
        </w:rPr>
      </w:pPr>
      <w:r>
        <w:rPr>
          <w:rFonts w:ascii="仿宋" w:eastAsia="仿宋" w:hAnsi="仿宋" w:cs="仿宋" w:hint="eastAsia"/>
          <w:color w:val="auto"/>
          <w:sz w:val="24"/>
          <w:szCs w:val="24"/>
        </w:rPr>
        <w:t>8、符合法律、行政法规规定的其他条件的证明材料；</w:t>
      </w:r>
      <w:r>
        <w:rPr>
          <w:rFonts w:ascii="仿宋" w:eastAsia="仿宋" w:hAnsi="仿宋" w:cs="仿宋" w:hint="eastAsia"/>
          <w:b/>
          <w:color w:val="auto"/>
          <w:sz w:val="24"/>
          <w:szCs w:val="24"/>
        </w:rPr>
        <w:t>【注：按照磋商文件</w:t>
      </w:r>
      <w:r>
        <w:rPr>
          <w:rFonts w:ascii="仿宋" w:eastAsia="仿宋" w:hAnsi="仿宋" w:cs="仿宋" w:hint="eastAsia"/>
          <w:b/>
          <w:color w:val="auto"/>
          <w:sz w:val="24"/>
          <w:szCs w:val="24"/>
        </w:rPr>
        <w:lastRenderedPageBreak/>
        <w:t>第七章格式1-3提供承诺函原件。】</w:t>
      </w:r>
    </w:p>
    <w:p w14:paraId="2129C783" w14:textId="77777777" w:rsidR="00A0201F" w:rsidRDefault="00000000">
      <w:pPr>
        <w:wordWrap w:val="0"/>
        <w:spacing w:line="360" w:lineRule="auto"/>
        <w:ind w:firstLine="480"/>
        <w:jc w:val="left"/>
        <w:rPr>
          <w:rFonts w:ascii="仿宋" w:eastAsia="仿宋" w:hAnsi="仿宋" w:cs="仿宋" w:hint="eastAsia"/>
          <w:b/>
          <w:color w:val="auto"/>
          <w:sz w:val="24"/>
          <w:szCs w:val="24"/>
        </w:rPr>
      </w:pPr>
      <w:r>
        <w:rPr>
          <w:rFonts w:ascii="仿宋" w:eastAsia="仿宋" w:hAnsi="仿宋" w:cs="仿宋" w:hint="eastAsia"/>
          <w:color w:val="auto"/>
          <w:sz w:val="24"/>
          <w:szCs w:val="24"/>
        </w:rPr>
        <w:t>9、本项目参加采购活动的供应商、法定代表人、主要负责人近三年内不得具有行贿犯罪记录的证明材料；</w:t>
      </w:r>
      <w:r>
        <w:rPr>
          <w:rFonts w:ascii="仿宋" w:eastAsia="仿宋" w:hAnsi="仿宋" w:cs="仿宋" w:hint="eastAsia"/>
          <w:b/>
          <w:color w:val="auto"/>
          <w:sz w:val="24"/>
          <w:szCs w:val="24"/>
        </w:rPr>
        <w:t>【注：按照磋商文件第七章格式1-3提供承诺函原件。】</w:t>
      </w:r>
    </w:p>
    <w:p w14:paraId="5AD7B665" w14:textId="77777777" w:rsidR="00A0201F" w:rsidRDefault="00000000">
      <w:pPr>
        <w:wordWrap w:val="0"/>
        <w:spacing w:line="360" w:lineRule="auto"/>
        <w:ind w:firstLine="480"/>
        <w:jc w:val="left"/>
        <w:rPr>
          <w:rFonts w:ascii="仿宋" w:eastAsia="仿宋" w:hAnsi="仿宋" w:cs="仿宋" w:hint="eastAsia"/>
          <w:color w:val="auto"/>
          <w:sz w:val="24"/>
        </w:rPr>
      </w:pPr>
      <w:r>
        <w:rPr>
          <w:rFonts w:ascii="仿宋" w:eastAsia="仿宋" w:hAnsi="仿宋" w:cs="仿宋" w:hint="eastAsia"/>
          <w:color w:val="auto"/>
          <w:sz w:val="24"/>
        </w:rPr>
        <w:t>10、供应商须具有国家行政主管部门颁发且在有效期内的《食品经营许可证》。</w:t>
      </w:r>
      <w:r>
        <w:rPr>
          <w:rFonts w:ascii="仿宋" w:eastAsia="仿宋" w:hAnsi="仿宋" w:cs="仿宋" w:hint="eastAsia"/>
          <w:b/>
          <w:bCs/>
          <w:color w:val="auto"/>
          <w:sz w:val="24"/>
        </w:rPr>
        <w:t>【注：提供有效期内证书复印件并加盖供应商公章】</w:t>
      </w:r>
    </w:p>
    <w:p w14:paraId="207D1750" w14:textId="77777777" w:rsidR="00A0201F" w:rsidRDefault="00000000">
      <w:pPr>
        <w:wordWrap w:val="0"/>
        <w:spacing w:line="360" w:lineRule="auto"/>
        <w:ind w:firstLine="480"/>
        <w:jc w:val="left"/>
        <w:rPr>
          <w:rFonts w:ascii="仿宋" w:eastAsia="仿宋" w:hAnsi="仿宋" w:cs="仿宋" w:hint="eastAsia"/>
          <w:b/>
          <w:bCs/>
          <w:color w:val="auto"/>
          <w:sz w:val="24"/>
        </w:rPr>
      </w:pPr>
      <w:r>
        <w:rPr>
          <w:rFonts w:ascii="仿宋" w:eastAsia="仿宋" w:hAnsi="仿宋" w:cs="仿宋" w:hint="eastAsia"/>
          <w:color w:val="auto"/>
          <w:sz w:val="24"/>
        </w:rPr>
        <w:t>11、提供猪肉生产厂商有效的《生猪定点屠宰证》、《动物防疫条件合格证》；</w:t>
      </w:r>
      <w:r>
        <w:rPr>
          <w:rFonts w:ascii="仿宋" w:eastAsia="仿宋" w:hAnsi="仿宋" w:cs="仿宋" w:hint="eastAsia"/>
          <w:b/>
          <w:bCs/>
          <w:color w:val="auto"/>
          <w:sz w:val="24"/>
        </w:rPr>
        <w:t>【注：提供有效期内证书复印件并加盖供应商公章】</w:t>
      </w:r>
    </w:p>
    <w:p w14:paraId="79F40AA3" w14:textId="77777777" w:rsidR="00A0201F" w:rsidRDefault="00000000">
      <w:pPr>
        <w:wordWrap w:val="0"/>
        <w:spacing w:line="360" w:lineRule="auto"/>
        <w:ind w:firstLine="480"/>
        <w:jc w:val="left"/>
        <w:rPr>
          <w:rFonts w:ascii="仿宋" w:eastAsia="仿宋" w:hAnsi="仿宋" w:cs="仿宋" w:hint="eastAsia"/>
          <w:color w:val="auto"/>
          <w:sz w:val="24"/>
        </w:rPr>
      </w:pPr>
      <w:r>
        <w:rPr>
          <w:rFonts w:ascii="仿宋" w:eastAsia="仿宋" w:hAnsi="仿宋" w:cs="仿宋" w:hint="eastAsia"/>
          <w:color w:val="auto"/>
          <w:sz w:val="24"/>
        </w:rPr>
        <w:t>12、供应商认为有必要提供的其他资格证明材料。</w:t>
      </w:r>
    </w:p>
    <w:p w14:paraId="2249005C" w14:textId="77777777" w:rsidR="00A0201F" w:rsidRDefault="00A0201F">
      <w:pPr>
        <w:wordWrap w:val="0"/>
        <w:spacing w:line="360" w:lineRule="auto"/>
        <w:jc w:val="left"/>
        <w:rPr>
          <w:rFonts w:ascii="仿宋" w:eastAsia="仿宋" w:hAnsi="仿宋" w:cs="仿宋" w:hint="eastAsia"/>
          <w:b/>
          <w:color w:val="auto"/>
          <w:szCs w:val="21"/>
        </w:rPr>
      </w:pPr>
    </w:p>
    <w:p w14:paraId="659F87AF" w14:textId="77777777" w:rsidR="00A0201F" w:rsidRDefault="00000000">
      <w:pPr>
        <w:wordWrap w:val="0"/>
        <w:spacing w:line="360" w:lineRule="auto"/>
        <w:jc w:val="left"/>
        <w:rPr>
          <w:rFonts w:ascii="仿宋" w:eastAsia="仿宋" w:hAnsi="仿宋" w:cs="仿宋" w:hint="eastAsia"/>
          <w:b/>
          <w:color w:val="auto"/>
          <w:szCs w:val="21"/>
        </w:rPr>
      </w:pPr>
      <w:r>
        <w:rPr>
          <w:rFonts w:ascii="仿宋" w:eastAsia="仿宋" w:hAnsi="仿宋" w:cs="仿宋" w:hint="eastAsia"/>
          <w:b/>
          <w:color w:val="auto"/>
          <w:szCs w:val="21"/>
        </w:rPr>
        <w:t>说明：</w:t>
      </w:r>
    </w:p>
    <w:p w14:paraId="3425429B" w14:textId="77777777" w:rsidR="00A0201F" w:rsidRDefault="00000000">
      <w:pPr>
        <w:wordWrap w:val="0"/>
        <w:spacing w:line="360" w:lineRule="auto"/>
        <w:jc w:val="left"/>
        <w:rPr>
          <w:rFonts w:ascii="仿宋" w:eastAsia="仿宋" w:hAnsi="仿宋" w:cs="仿宋" w:hint="eastAsia"/>
          <w:b/>
          <w:color w:val="auto"/>
          <w:szCs w:val="21"/>
        </w:rPr>
      </w:pPr>
      <w:r>
        <w:rPr>
          <w:rFonts w:ascii="仿宋" w:eastAsia="仿宋" w:hAnsi="仿宋" w:cs="仿宋" w:hint="eastAsia"/>
          <w:b/>
          <w:color w:val="auto"/>
          <w:szCs w:val="21"/>
        </w:rPr>
        <w:t>1.确定参加磋商的供应商数量采用合格数量制，即磋商小组对各供应商资格审查后，凡符合本竞争性磋商文件规定资格条件的，均进入参加磋商的供应商名单；</w:t>
      </w:r>
    </w:p>
    <w:p w14:paraId="1478FBB8" w14:textId="77777777" w:rsidR="00A0201F" w:rsidRDefault="00000000">
      <w:pPr>
        <w:wordWrap w:val="0"/>
        <w:spacing w:line="360" w:lineRule="auto"/>
        <w:jc w:val="left"/>
        <w:rPr>
          <w:rFonts w:ascii="仿宋" w:eastAsia="仿宋" w:hAnsi="仿宋" w:cs="仿宋" w:hint="eastAsia"/>
          <w:b/>
          <w:color w:val="auto"/>
          <w:szCs w:val="21"/>
        </w:rPr>
      </w:pPr>
      <w:r>
        <w:rPr>
          <w:rFonts w:ascii="仿宋" w:eastAsia="仿宋" w:hAnsi="仿宋" w:cs="仿宋" w:hint="eastAsia"/>
          <w:b/>
          <w:color w:val="auto"/>
          <w:szCs w:val="21"/>
        </w:rPr>
        <w:t>2.供应商提供的以上资格证明材料为复印件的均应加盖供应商公章；</w:t>
      </w:r>
    </w:p>
    <w:p w14:paraId="005D794B" w14:textId="77777777" w:rsidR="00A0201F" w:rsidRDefault="00000000">
      <w:pPr>
        <w:wordWrap w:val="0"/>
        <w:spacing w:line="360" w:lineRule="auto"/>
        <w:jc w:val="left"/>
        <w:rPr>
          <w:rFonts w:ascii="仿宋" w:eastAsia="仿宋" w:hAnsi="仿宋" w:cs="仿宋" w:hint="eastAsia"/>
          <w:b/>
          <w:color w:val="auto"/>
          <w:szCs w:val="21"/>
        </w:rPr>
      </w:pPr>
      <w:r>
        <w:rPr>
          <w:rFonts w:ascii="仿宋" w:eastAsia="仿宋" w:hAnsi="仿宋" w:cs="仿宋" w:hint="eastAsia"/>
          <w:b/>
          <w:color w:val="auto"/>
          <w:szCs w:val="21"/>
        </w:rPr>
        <w:t>3.供应商应对其所提供的资格证明材料来源的合法性、真实性负责。</w:t>
      </w:r>
    </w:p>
    <w:p w14:paraId="1D02F59C" w14:textId="77777777" w:rsidR="00A0201F" w:rsidRDefault="00000000">
      <w:pPr>
        <w:wordWrap w:val="0"/>
        <w:spacing w:line="360" w:lineRule="auto"/>
        <w:jc w:val="left"/>
        <w:rPr>
          <w:rFonts w:ascii="仿宋" w:eastAsia="仿宋" w:hAnsi="仿宋" w:cs="仿宋" w:hint="eastAsia"/>
          <w:b/>
          <w:color w:val="auto"/>
          <w:szCs w:val="21"/>
        </w:rPr>
      </w:pPr>
      <w:r>
        <w:rPr>
          <w:rFonts w:ascii="仿宋" w:eastAsia="仿宋" w:hAnsi="仿宋" w:cs="仿宋" w:hint="eastAsia"/>
          <w:b/>
          <w:color w:val="auto"/>
          <w:kern w:val="1"/>
          <w:szCs w:val="21"/>
        </w:rPr>
        <w:t>4.本章要求按</w:t>
      </w:r>
      <w:r>
        <w:rPr>
          <w:rFonts w:ascii="仿宋" w:eastAsia="仿宋" w:hAnsi="仿宋" w:cs="仿宋" w:hint="eastAsia"/>
          <w:b/>
          <w:color w:val="auto"/>
          <w:szCs w:val="21"/>
        </w:rPr>
        <w:t>磋</w:t>
      </w:r>
      <w:r>
        <w:rPr>
          <w:rFonts w:ascii="仿宋" w:eastAsia="仿宋" w:hAnsi="仿宋" w:cs="仿宋" w:hint="eastAsia"/>
          <w:b/>
          <w:color w:val="auto"/>
          <w:kern w:val="1"/>
          <w:szCs w:val="21"/>
        </w:rPr>
        <w:t>商文件第七章格式1-3提供承诺函原件的条款只需提供一份涵盖所有内容的承诺函，不需多份提供。</w:t>
      </w:r>
    </w:p>
    <w:p w14:paraId="15952077" w14:textId="77777777" w:rsidR="00A0201F" w:rsidRDefault="00000000">
      <w:pPr>
        <w:pStyle w:val="10"/>
        <w:wordWrap w:val="0"/>
        <w:spacing w:before="0" w:after="0" w:line="360" w:lineRule="auto"/>
        <w:rPr>
          <w:rFonts w:ascii="仿宋" w:eastAsia="仿宋" w:hAnsi="仿宋" w:cs="仿宋" w:hint="eastAsia"/>
          <w:color w:val="auto"/>
        </w:rPr>
      </w:pPr>
      <w:r>
        <w:rPr>
          <w:rFonts w:ascii="仿宋" w:eastAsia="仿宋" w:hAnsi="仿宋" w:cs="仿宋" w:hint="eastAsia"/>
          <w:color w:val="auto"/>
        </w:rPr>
        <w:br w:type="page"/>
      </w:r>
      <w:bookmarkStart w:id="18" w:name="_Toc24732"/>
      <w:r>
        <w:rPr>
          <w:rFonts w:ascii="仿宋" w:eastAsia="仿宋" w:hAnsi="仿宋" w:cs="仿宋" w:hint="eastAsia"/>
          <w:color w:val="auto"/>
        </w:rPr>
        <w:lastRenderedPageBreak/>
        <w:t>第六章 评审方法、程序和标准</w:t>
      </w:r>
      <w:bookmarkEnd w:id="18"/>
    </w:p>
    <w:p w14:paraId="150B3F56" w14:textId="77777777" w:rsidR="00A0201F" w:rsidRDefault="00000000">
      <w:pPr>
        <w:widowControl/>
        <w:wordWrap w:val="0"/>
        <w:spacing w:line="360" w:lineRule="auto"/>
        <w:ind w:firstLine="482"/>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竞争性磋商磋商小组在评审过程中，应当参照《中华人民共和国政府采购法实施条例》（国务院令第658号）、《关于印发政府采购竞争性磋商采购方式管理暂行办法的通知》（财库[2014]214号）、《财政部关于政府采购竞争性磋商采购方式管理暂行办法有关问题的补充通知》（财库〔2015〕124号）和《四川省政府采购评审工作规程（修订）》（</w:t>
      </w:r>
      <w:proofErr w:type="gramStart"/>
      <w:r>
        <w:rPr>
          <w:rFonts w:ascii="仿宋" w:eastAsia="仿宋" w:hAnsi="仿宋" w:cs="仿宋" w:hint="eastAsia"/>
          <w:color w:val="auto"/>
          <w:kern w:val="1"/>
          <w:sz w:val="24"/>
          <w:szCs w:val="24"/>
        </w:rPr>
        <w:t>川财采</w:t>
      </w:r>
      <w:proofErr w:type="gramEnd"/>
      <w:r>
        <w:rPr>
          <w:rFonts w:ascii="仿宋" w:eastAsia="仿宋" w:hAnsi="仿宋" w:cs="仿宋" w:hint="eastAsia"/>
          <w:color w:val="auto"/>
          <w:kern w:val="1"/>
          <w:sz w:val="24"/>
          <w:szCs w:val="24"/>
        </w:rPr>
        <w:t>[2016]53 号）的规定履行职责和义务，不得违法评审、违反评审工作纪律。</w:t>
      </w:r>
    </w:p>
    <w:p w14:paraId="6B89925E"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一、评审方法</w:t>
      </w:r>
    </w:p>
    <w:p w14:paraId="17C10EF8"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本项目采用的评审方法根据《政府采购竞争性磋商采购方式管理暂行办法》（财库 [2014]214号）制定。采用先磋商、后报价、再评分的评审方法。</w:t>
      </w:r>
    </w:p>
    <w:p w14:paraId="64680C72"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二、评审程序</w:t>
      </w:r>
    </w:p>
    <w:p w14:paraId="06B24EC7"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本项目评审按照下列程序进行：</w:t>
      </w:r>
    </w:p>
    <w:p w14:paraId="0184E836"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（一）资格性审查：</w:t>
      </w:r>
    </w:p>
    <w:p w14:paraId="62CD10C5"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 在供应商递交响应文件截止时间结束后，采购代理机构组织磋商小组对递交响应文件的供应商进行资格审查，确定邀请参加磋商的供应商名单。</w:t>
      </w:r>
    </w:p>
    <w:p w14:paraId="70093566"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2、确定参加磋商的供应商数量采用合格数量制，即磋商小组对各供应商资格审查后，凡符合本竞争性磋商文件规定资格条件的，均进入参加磋商的供应商名单。</w:t>
      </w:r>
    </w:p>
    <w:p w14:paraId="2C527B93"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 xml:space="preserve">3、磋商小组资格审查结束后，向采购代理机构出具资格审查报告，确定参加磋商的供应商名单。没有通过资格审查的供应商，磋商小组应在资格审查报告中说明原因。 </w:t>
      </w:r>
    </w:p>
    <w:p w14:paraId="735B7112"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4、采购代理机构</w:t>
      </w:r>
      <w:proofErr w:type="gramStart"/>
      <w:r>
        <w:rPr>
          <w:rFonts w:ascii="仿宋" w:eastAsia="仿宋" w:hAnsi="仿宋" w:cs="仿宋" w:hint="eastAsia"/>
          <w:color w:val="auto"/>
          <w:kern w:val="1"/>
          <w:sz w:val="24"/>
          <w:szCs w:val="24"/>
        </w:rPr>
        <w:t>收到磋商</w:t>
      </w:r>
      <w:proofErr w:type="gramEnd"/>
      <w:r>
        <w:rPr>
          <w:rFonts w:ascii="仿宋" w:eastAsia="仿宋" w:hAnsi="仿宋" w:cs="仿宋" w:hint="eastAsia"/>
          <w:color w:val="auto"/>
          <w:kern w:val="1"/>
          <w:sz w:val="24"/>
          <w:szCs w:val="24"/>
        </w:rPr>
        <w:t>小组出具的资格审查报告后，当场向所有递交响应文件的供应商宣布通过及未通过资格审查的供应商名单。</w:t>
      </w:r>
    </w:p>
    <w:p w14:paraId="160DA1FF"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 xml:space="preserve">（二）磋商 </w:t>
      </w:r>
    </w:p>
    <w:p w14:paraId="240C8131"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 xml:space="preserve">1、磋商小组所有成员集中与单一供应商分别进行磋商，磋商的顺序以现场抽签的方式确定。磋商过程中磋商小组可以根据磋商情况调整轮次。 </w:t>
      </w:r>
    </w:p>
    <w:p w14:paraId="0EC4E834"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2、磋商小组对其他响应文件的有效性、完整性和响应程度进行审查。审查时，可以要求供应商对响应文件中含义不明确、同类问题表述不一致或者有明</w:t>
      </w:r>
      <w:r>
        <w:rPr>
          <w:rFonts w:ascii="仿宋" w:eastAsia="仿宋" w:hAnsi="仿宋" w:cs="仿宋" w:hint="eastAsia"/>
          <w:color w:val="auto"/>
          <w:kern w:val="1"/>
          <w:sz w:val="24"/>
          <w:szCs w:val="24"/>
        </w:rPr>
        <w:lastRenderedPageBreak/>
        <w:t>显文字和计算错误的内容等做出必要的澄清、说明或者更正。供应商的澄清、说明或者更正不得超出响应文件的范围或者改变响应文件的实质性内容。</w:t>
      </w:r>
    </w:p>
    <w:p w14:paraId="330CDD98"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3、磋商小组要求供应商澄清、说明或者更正的内容应当以书面形式提出。供应商的澄清、说明或者更正材料应当采用书面形式，并签字确认或者加盖公章，否则无效。供应商为法人的，应当由其法定代表人或者代理人签字确认；供应商为其他组织的，由其主要负责人或者代理人签字确认；供应商为自然人的，由其本人或者代理人签字。澄清、说明或者更正的内容为响应文件的有效组成部分。</w:t>
      </w:r>
    </w:p>
    <w:p w14:paraId="0F9DEDBC"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4、在磋商过程中，磋商小组可以根据磋商文件和磋商情况实质性变动采购需求中的技术、服务要求以及合同草案条款，但不得变动磋商文件中的其他内容。实质性变动的内容，须经采购人代表确认。变动的内容以书面形式通知所有参加磋商的供应商，并做好书面记录。</w:t>
      </w:r>
    </w:p>
    <w:p w14:paraId="38B5ECC9"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5、供应商应当按照磋商文件的变动情况和磋商小组的要求重新提交响应文件，应当签字确认或者加盖公章，否则无效。供应商为法人的，应当由其法定代表人或者代理人签字确认；供应商为其他组织的，由其主要负责人或者代理人签字确认；供应商为自然人的，由其本人或者代理人签字。（注：要求供应商重新提交的响应文件，不必按照首次提交的响应文件内容格式提交，只需供应商就变动的内容提交相应的响应文件）</w:t>
      </w:r>
    </w:p>
    <w:p w14:paraId="3649AA4B"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 xml:space="preserve">6、磋商小组经与供应商磋商和对响应文件审查后，供应商响应文件未实质性响应磋商文件的，磋商小组应当对其响应文件按无效处理，并书面告知供应商，说明理由。 </w:t>
      </w:r>
    </w:p>
    <w:p w14:paraId="4316DFD4"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7、磋商结束后，磋商小组应当要求所有实质性响应的供应商在规定时间内进行最终报价，未在规定时间内提交最终报价的视为自动放弃报价资格，</w:t>
      </w:r>
      <w:proofErr w:type="gramStart"/>
      <w:r>
        <w:rPr>
          <w:rFonts w:ascii="仿宋" w:eastAsia="仿宋" w:hAnsi="仿宋" w:cs="仿宋" w:hint="eastAsia"/>
          <w:color w:val="auto"/>
          <w:kern w:val="1"/>
          <w:sz w:val="24"/>
          <w:szCs w:val="24"/>
        </w:rPr>
        <w:t>导致磋商</w:t>
      </w:r>
      <w:proofErr w:type="gramEnd"/>
      <w:r>
        <w:rPr>
          <w:rFonts w:ascii="仿宋" w:eastAsia="仿宋" w:hAnsi="仿宋" w:cs="仿宋" w:hint="eastAsia"/>
          <w:color w:val="auto"/>
          <w:kern w:val="1"/>
          <w:sz w:val="24"/>
          <w:szCs w:val="24"/>
        </w:rPr>
        <w:t xml:space="preserve">终止的，不予退还其磋商保证金。 </w:t>
      </w:r>
    </w:p>
    <w:p w14:paraId="5F95A706"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8、供应商进行最终报价，应当在评审室外单独填写最终报价单，密封递交招标采购单位工作人员，由招标采购单位工作人员收齐后集中</w:t>
      </w:r>
      <w:proofErr w:type="gramStart"/>
      <w:r>
        <w:rPr>
          <w:rFonts w:ascii="仿宋" w:eastAsia="仿宋" w:hAnsi="仿宋" w:cs="仿宋" w:hint="eastAsia"/>
          <w:color w:val="auto"/>
          <w:kern w:val="1"/>
          <w:sz w:val="24"/>
          <w:szCs w:val="24"/>
        </w:rPr>
        <w:t>递交磋商</w:t>
      </w:r>
      <w:proofErr w:type="gramEnd"/>
      <w:r>
        <w:rPr>
          <w:rFonts w:ascii="仿宋" w:eastAsia="仿宋" w:hAnsi="仿宋" w:cs="仿宋" w:hint="eastAsia"/>
          <w:color w:val="auto"/>
          <w:kern w:val="1"/>
          <w:sz w:val="24"/>
          <w:szCs w:val="24"/>
        </w:rPr>
        <w:t>小组。招标采购单位工作人员不能拆封供应商最终报价单。</w:t>
      </w:r>
    </w:p>
    <w:p w14:paraId="0B35774F"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9、供应商提交的最终报价单，应当签字确认或者加盖公章，否则无效。供应商为法人的，应当由其法定代表人或者代理人签字确认；供应商为其他组织</w:t>
      </w:r>
      <w:r>
        <w:rPr>
          <w:rFonts w:ascii="仿宋" w:eastAsia="仿宋" w:hAnsi="仿宋" w:cs="仿宋" w:hint="eastAsia"/>
          <w:color w:val="auto"/>
          <w:kern w:val="1"/>
          <w:sz w:val="24"/>
          <w:szCs w:val="24"/>
        </w:rPr>
        <w:lastRenderedPageBreak/>
        <w:t>的，由其主要负责人或者代理人签字确认；供应商为自然人的，由其本人或者代理人签字。</w:t>
      </w:r>
    </w:p>
    <w:p w14:paraId="1D2EDB48" w14:textId="77777777" w:rsidR="00A0201F" w:rsidRDefault="00000000">
      <w:pPr>
        <w:widowControl/>
        <w:wordWrap w:val="0"/>
        <w:spacing w:line="360" w:lineRule="auto"/>
        <w:ind w:firstLineChars="200"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 xml:space="preserve">（三）评审标准 </w:t>
      </w:r>
    </w:p>
    <w:p w14:paraId="299F1ADF" w14:textId="77777777" w:rsidR="00A0201F" w:rsidRDefault="00000000">
      <w:pPr>
        <w:widowControl/>
        <w:wordWrap w:val="0"/>
        <w:spacing w:line="360" w:lineRule="auto"/>
        <w:ind w:firstLineChars="200"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1、供应商报价结束后，磋商小组应根据财政部的规定，按照磋商文件规定的评审方法和标准对提交最终报价的供应商的响应文件和最终报价进行综合评分。</w:t>
      </w:r>
    </w:p>
    <w:p w14:paraId="57D69BF3" w14:textId="77777777" w:rsidR="00A0201F" w:rsidRDefault="00000000">
      <w:pPr>
        <w:widowControl/>
        <w:wordWrap w:val="0"/>
        <w:spacing w:line="360" w:lineRule="auto"/>
        <w:ind w:firstLineChars="200"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2、磋商小组根据综合评分情况，按照评审得分由高到低顺序推荐成交候选供应商。评审得分相同的，按照最终报价由低到高的顺序推荐。评审得分且最终报价相同的，按照技术指标优劣的顺序推荐。</w:t>
      </w:r>
    </w:p>
    <w:p w14:paraId="5F29A94B" w14:textId="77777777" w:rsidR="00A0201F" w:rsidRDefault="00000000">
      <w:pPr>
        <w:widowControl/>
        <w:wordWrap w:val="0"/>
        <w:spacing w:line="360" w:lineRule="auto"/>
        <w:ind w:firstLineChars="200"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3、磋商小组推荐成交候选供应商后，应当向招标采购单位出具评审报告。评审报告应当由磋商小组全体成员签字确认。磋商小组成员对评审过程和结果有不同意见的，应当在评审报告中写明并说明理由。签字但不写明不同意见或者不说明理由的，视同无意见。拒不签字又不另行书面说明其不同意见和理由的，视同同意评审结果。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C50914A"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4、评审过程中，磋商小组应当按照财政部的规定进行复核。招标采购单位评审现场发现资格性检查认定错误、分值汇总计算错误、分项评分超出评分标准范围、客观分评分不一致以及磋商小组一致认定评分畸高、</w:t>
      </w:r>
      <w:proofErr w:type="gramStart"/>
      <w:r>
        <w:rPr>
          <w:rFonts w:ascii="仿宋" w:eastAsia="仿宋" w:hAnsi="仿宋" w:cs="仿宋" w:hint="eastAsia"/>
          <w:color w:val="auto"/>
          <w:kern w:val="1"/>
          <w:sz w:val="24"/>
          <w:szCs w:val="24"/>
        </w:rPr>
        <w:t>畸</w:t>
      </w:r>
      <w:proofErr w:type="gramEnd"/>
      <w:r>
        <w:rPr>
          <w:rFonts w:ascii="仿宋" w:eastAsia="仿宋" w:hAnsi="仿宋" w:cs="仿宋" w:hint="eastAsia"/>
          <w:color w:val="auto"/>
          <w:kern w:val="1"/>
          <w:sz w:val="24"/>
          <w:szCs w:val="24"/>
        </w:rPr>
        <w:t>低的情形，磋商小组应当现场重新评审或者修改评审结果，并在评审报告中明确记载。</w:t>
      </w:r>
    </w:p>
    <w:p w14:paraId="19E2A511"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5、除财政部规定的情形外，招标采购单位不得在现场评审活动结束后以任何方式和理由组织原磋商小组重新评审，改变评审结果。违规重新评审的，重新评审结果无效，并承担给他人造成损失的责任。</w:t>
      </w:r>
    </w:p>
    <w:p w14:paraId="26E34735"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三、确定成交供应商</w:t>
      </w:r>
    </w:p>
    <w:p w14:paraId="782F8169"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1、采购代理机构应当自评审结束后2个工作日内将评审报告及有关资料送交采购人。采购人收到评审报告及有关资料后，应当在5个工作日以内按照评审报告中推荐的成交候选供应商顺序确定成交供应商。</w:t>
      </w:r>
    </w:p>
    <w:p w14:paraId="51848C15" w14:textId="2B098B38"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lastRenderedPageBreak/>
        <w:t>2、采购人不确定排序前一位成交候选供应商为成交供应商的，应当将不确定的理由书面告知该成交候选供应商，并在</w:t>
      </w:r>
      <w:r w:rsidR="00325AA4">
        <w:rPr>
          <w:rFonts w:ascii="仿宋" w:eastAsia="仿宋" w:hAnsi="仿宋" w:cs="仿宋" w:hint="eastAsia"/>
          <w:color w:val="auto"/>
          <w:kern w:val="1"/>
          <w:sz w:val="24"/>
          <w:szCs w:val="24"/>
        </w:rPr>
        <w:t>四川招投标网（https://www.zbytb.com/scbid/）及学院官网（http://www.scswcw.com/list-23-1.html）</w:t>
      </w:r>
      <w:r>
        <w:rPr>
          <w:rFonts w:ascii="仿宋" w:eastAsia="仿宋" w:hAnsi="仿宋" w:cs="仿宋" w:hint="eastAsia"/>
          <w:color w:val="auto"/>
          <w:kern w:val="1"/>
          <w:sz w:val="24"/>
          <w:szCs w:val="24"/>
        </w:rPr>
        <w:t>公告。</w:t>
      </w:r>
    </w:p>
    <w:p w14:paraId="64FEF40B" w14:textId="21F49E94"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3、采购人依法确定不出成交供应商的，应当重新组织采购，书面告知成交候选供应商，说明理由，并在</w:t>
      </w:r>
      <w:r w:rsidR="00325AA4">
        <w:rPr>
          <w:rFonts w:ascii="仿宋" w:eastAsia="仿宋" w:hAnsi="仿宋" w:cs="仿宋" w:hint="eastAsia"/>
          <w:color w:val="auto"/>
          <w:kern w:val="1"/>
          <w:sz w:val="24"/>
          <w:szCs w:val="24"/>
        </w:rPr>
        <w:t>四川招投标网（https://www.zbytb.com/scbid/）及学院官网（http://www.scswcw.com/list-23-1.html）</w:t>
      </w:r>
      <w:r>
        <w:rPr>
          <w:rFonts w:ascii="仿宋" w:eastAsia="仿宋" w:hAnsi="仿宋" w:cs="仿宋" w:hint="eastAsia"/>
          <w:color w:val="auto"/>
          <w:kern w:val="1"/>
          <w:sz w:val="24"/>
          <w:szCs w:val="24"/>
        </w:rPr>
        <w:t>公告。采购人逾期未确定成交</w:t>
      </w:r>
      <w:proofErr w:type="gramStart"/>
      <w:r>
        <w:rPr>
          <w:rFonts w:ascii="仿宋" w:eastAsia="仿宋" w:hAnsi="仿宋" w:cs="仿宋" w:hint="eastAsia"/>
          <w:color w:val="auto"/>
          <w:kern w:val="1"/>
          <w:sz w:val="24"/>
          <w:szCs w:val="24"/>
        </w:rPr>
        <w:t>供应商且不</w:t>
      </w:r>
      <w:proofErr w:type="gramEnd"/>
      <w:r>
        <w:rPr>
          <w:rFonts w:ascii="仿宋" w:eastAsia="仿宋" w:hAnsi="仿宋" w:cs="仿宋" w:hint="eastAsia"/>
          <w:color w:val="auto"/>
          <w:kern w:val="1"/>
          <w:sz w:val="24"/>
          <w:szCs w:val="24"/>
        </w:rPr>
        <w:t>提出异议的，视为确定评审报告提出的排序第一的成交候选供应商为成交供应商。</w:t>
      </w:r>
    </w:p>
    <w:p w14:paraId="23E531D9" w14:textId="77777777" w:rsidR="00A0201F" w:rsidRDefault="00000000">
      <w:pPr>
        <w:spacing w:line="360" w:lineRule="auto"/>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四、综合评分表</w:t>
      </w:r>
    </w:p>
    <w:tbl>
      <w:tblPr>
        <w:tblW w:w="56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217"/>
        <w:gridCol w:w="778"/>
        <w:gridCol w:w="6369"/>
      </w:tblGrid>
      <w:tr w:rsidR="00A0201F" w14:paraId="72F629A0" w14:textId="77777777">
        <w:trPr>
          <w:trHeight w:val="567"/>
          <w:jc w:val="center"/>
        </w:trPr>
        <w:tc>
          <w:tcPr>
            <w:tcW w:w="507" w:type="pct"/>
            <w:vAlign w:val="center"/>
          </w:tcPr>
          <w:p w14:paraId="2AB6223B" w14:textId="77777777" w:rsidR="00A0201F" w:rsidRDefault="00000000">
            <w:pPr>
              <w:jc w:val="center"/>
              <w:rPr>
                <w:rFonts w:ascii="仿宋" w:eastAsia="仿宋" w:hAnsi="仿宋" w:cs="仿宋" w:hint="eastAsia"/>
                <w:b/>
                <w:bCs/>
                <w:color w:val="auto"/>
                <w:sz w:val="24"/>
                <w:szCs w:val="24"/>
              </w:rPr>
            </w:pPr>
            <w:r>
              <w:rPr>
                <w:rFonts w:ascii="仿宋" w:eastAsia="仿宋" w:hAnsi="仿宋" w:cs="仿宋" w:hint="eastAsia"/>
                <w:b/>
                <w:bCs/>
                <w:color w:val="auto"/>
                <w:sz w:val="24"/>
                <w:szCs w:val="24"/>
              </w:rPr>
              <w:t>序号</w:t>
            </w:r>
          </w:p>
        </w:tc>
        <w:tc>
          <w:tcPr>
            <w:tcW w:w="654" w:type="pct"/>
            <w:vAlign w:val="center"/>
          </w:tcPr>
          <w:p w14:paraId="284C0774" w14:textId="77777777" w:rsidR="00A0201F" w:rsidRDefault="00000000">
            <w:pPr>
              <w:jc w:val="center"/>
              <w:rPr>
                <w:rFonts w:ascii="仿宋" w:eastAsia="仿宋" w:hAnsi="仿宋" w:cs="仿宋" w:hint="eastAsia"/>
                <w:b/>
                <w:bCs/>
                <w:color w:val="auto"/>
                <w:sz w:val="24"/>
                <w:szCs w:val="24"/>
              </w:rPr>
            </w:pPr>
            <w:r>
              <w:rPr>
                <w:rFonts w:ascii="仿宋" w:eastAsia="仿宋" w:hAnsi="仿宋" w:cs="仿宋" w:hint="eastAsia"/>
                <w:b/>
                <w:bCs/>
                <w:color w:val="auto"/>
                <w:sz w:val="24"/>
                <w:szCs w:val="24"/>
              </w:rPr>
              <w:t>评分因素</w:t>
            </w:r>
          </w:p>
        </w:tc>
        <w:tc>
          <w:tcPr>
            <w:tcW w:w="418" w:type="pct"/>
            <w:vAlign w:val="center"/>
          </w:tcPr>
          <w:p w14:paraId="07C6B4B3" w14:textId="77777777" w:rsidR="00A0201F" w:rsidRDefault="00000000">
            <w:pPr>
              <w:jc w:val="center"/>
              <w:rPr>
                <w:rFonts w:ascii="仿宋" w:eastAsia="仿宋" w:hAnsi="仿宋" w:cs="仿宋" w:hint="eastAsia"/>
                <w:b/>
                <w:bCs/>
                <w:color w:val="auto"/>
                <w:sz w:val="24"/>
                <w:szCs w:val="24"/>
              </w:rPr>
            </w:pPr>
            <w:r>
              <w:rPr>
                <w:rFonts w:ascii="仿宋" w:eastAsia="仿宋" w:hAnsi="仿宋" w:cs="仿宋" w:hint="eastAsia"/>
                <w:b/>
                <w:bCs/>
                <w:color w:val="auto"/>
                <w:sz w:val="24"/>
                <w:szCs w:val="24"/>
              </w:rPr>
              <w:t>分值</w:t>
            </w:r>
          </w:p>
        </w:tc>
        <w:tc>
          <w:tcPr>
            <w:tcW w:w="3420" w:type="pct"/>
            <w:vAlign w:val="center"/>
          </w:tcPr>
          <w:p w14:paraId="6D0EFC69" w14:textId="77777777" w:rsidR="00A0201F" w:rsidRDefault="00000000">
            <w:pPr>
              <w:ind w:firstLineChars="150" w:firstLine="361"/>
              <w:jc w:val="center"/>
              <w:rPr>
                <w:rFonts w:ascii="仿宋" w:eastAsia="仿宋" w:hAnsi="仿宋" w:cs="仿宋" w:hint="eastAsia"/>
                <w:b/>
                <w:bCs/>
                <w:color w:val="auto"/>
                <w:sz w:val="24"/>
                <w:szCs w:val="24"/>
              </w:rPr>
            </w:pPr>
            <w:r>
              <w:rPr>
                <w:rFonts w:ascii="仿宋" w:eastAsia="仿宋" w:hAnsi="仿宋" w:cs="仿宋" w:hint="eastAsia"/>
                <w:b/>
                <w:bCs/>
                <w:color w:val="auto"/>
                <w:sz w:val="24"/>
                <w:szCs w:val="24"/>
              </w:rPr>
              <w:t>评分标准</w:t>
            </w:r>
          </w:p>
        </w:tc>
      </w:tr>
      <w:tr w:rsidR="00A0201F" w14:paraId="30A0EE0F" w14:textId="77777777">
        <w:trPr>
          <w:trHeight w:val="567"/>
          <w:jc w:val="center"/>
        </w:trPr>
        <w:tc>
          <w:tcPr>
            <w:tcW w:w="507" w:type="pct"/>
            <w:vAlign w:val="center"/>
          </w:tcPr>
          <w:p w14:paraId="68A7C51A"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1</w:t>
            </w:r>
          </w:p>
        </w:tc>
        <w:tc>
          <w:tcPr>
            <w:tcW w:w="654" w:type="pct"/>
            <w:vAlign w:val="center"/>
          </w:tcPr>
          <w:p w14:paraId="07415888"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报价</w:t>
            </w:r>
          </w:p>
        </w:tc>
        <w:tc>
          <w:tcPr>
            <w:tcW w:w="418" w:type="pct"/>
            <w:vAlign w:val="center"/>
          </w:tcPr>
          <w:p w14:paraId="70EE03F6"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10分</w:t>
            </w:r>
          </w:p>
        </w:tc>
        <w:tc>
          <w:tcPr>
            <w:tcW w:w="3420" w:type="pct"/>
          </w:tcPr>
          <w:p w14:paraId="761AFB29"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（1）满足磋商文件要求且最后报价折扣率最低的供应商的价格为磋商基准价，其价格分为满分。其他供应商的价格</w:t>
            </w:r>
            <w:proofErr w:type="gramStart"/>
            <w:r>
              <w:rPr>
                <w:rFonts w:ascii="仿宋" w:eastAsia="仿宋" w:hAnsi="仿宋" w:cs="仿宋" w:hint="eastAsia"/>
                <w:sz w:val="24"/>
                <w:szCs w:val="24"/>
              </w:rPr>
              <w:t>分统一</w:t>
            </w:r>
            <w:proofErr w:type="gramEnd"/>
            <w:r>
              <w:rPr>
                <w:rFonts w:ascii="仿宋" w:eastAsia="仿宋" w:hAnsi="仿宋" w:cs="仿宋" w:hint="eastAsia"/>
                <w:sz w:val="24"/>
                <w:szCs w:val="24"/>
              </w:rPr>
              <w:t>按照下列公式计算：</w:t>
            </w:r>
          </w:p>
          <w:p w14:paraId="04224B69"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（2）磋商报价得分=（磋商基准价/最后磋商报价）×10</w:t>
            </w:r>
          </w:p>
          <w:p w14:paraId="32B3A3D5" w14:textId="77777777" w:rsidR="00A0201F" w:rsidRDefault="00000000">
            <w:pPr>
              <w:pStyle w:val="a0"/>
              <w:spacing w:after="0" w:line="360" w:lineRule="auto"/>
            </w:pPr>
            <w:r>
              <w:rPr>
                <w:rFonts w:ascii="仿宋" w:eastAsia="仿宋" w:hAnsi="仿宋" w:cs="仿宋" w:hint="eastAsia"/>
                <w:b/>
                <w:bCs/>
                <w:sz w:val="24"/>
                <w:szCs w:val="24"/>
              </w:rPr>
              <w:t>注：本项目报价为统一折扣率，折扣率的计算方式为：如：供应商在投标时的统一折扣率为80%，单价限价为100元，则结算价格为：100元×80%＝80元。</w:t>
            </w:r>
          </w:p>
        </w:tc>
      </w:tr>
      <w:tr w:rsidR="00A0201F" w14:paraId="79DDA7F0" w14:textId="77777777">
        <w:trPr>
          <w:trHeight w:val="567"/>
          <w:jc w:val="center"/>
        </w:trPr>
        <w:tc>
          <w:tcPr>
            <w:tcW w:w="507" w:type="pct"/>
            <w:vAlign w:val="center"/>
          </w:tcPr>
          <w:p w14:paraId="28D97A76"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2</w:t>
            </w:r>
          </w:p>
        </w:tc>
        <w:tc>
          <w:tcPr>
            <w:tcW w:w="654" w:type="pct"/>
            <w:vAlign w:val="center"/>
          </w:tcPr>
          <w:p w14:paraId="3A3BBF82"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整体服务方案</w:t>
            </w:r>
          </w:p>
        </w:tc>
        <w:tc>
          <w:tcPr>
            <w:tcW w:w="418" w:type="pct"/>
            <w:vAlign w:val="center"/>
          </w:tcPr>
          <w:p w14:paraId="212EB260"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bCs/>
                <w:sz w:val="24"/>
                <w:szCs w:val="24"/>
              </w:rPr>
              <w:t>14分</w:t>
            </w:r>
          </w:p>
        </w:tc>
        <w:tc>
          <w:tcPr>
            <w:tcW w:w="3420" w:type="pct"/>
          </w:tcPr>
          <w:p w14:paraId="177DBFAE"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供应商结合本项目采购需求编制项目整体服务方案，包括：</w:t>
            </w:r>
          </w:p>
          <w:p w14:paraId="4E2F2F88"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（1）项目背景分析；</w:t>
            </w:r>
          </w:p>
          <w:p w14:paraId="033F4C87"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（2）整体服务理念；</w:t>
            </w:r>
          </w:p>
          <w:p w14:paraId="2E677B89"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（3）机构设置及人员安排；</w:t>
            </w:r>
          </w:p>
          <w:p w14:paraId="52FAFBDB"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（4）监督考核办法；</w:t>
            </w:r>
          </w:p>
          <w:p w14:paraId="019CDD2D"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上述4项内容齐全且无缺陷得14分，每缺少一项内容扣3.5分，扣完为止；单项内容每存在一处缺陷（缺陷是指：逻辑错误、科学原理错误、表述错误、存在与项目无关的内容、不符合本项目涉及的相关规范或标准要求的任意一种情形）扣1.75分，单项内容分扣完为止</w:t>
            </w:r>
          </w:p>
        </w:tc>
      </w:tr>
      <w:tr w:rsidR="00A0201F" w14:paraId="2489D3B3" w14:textId="77777777">
        <w:trPr>
          <w:trHeight w:val="567"/>
          <w:jc w:val="center"/>
        </w:trPr>
        <w:tc>
          <w:tcPr>
            <w:tcW w:w="507" w:type="pct"/>
            <w:vAlign w:val="center"/>
          </w:tcPr>
          <w:p w14:paraId="4780A2EA"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lastRenderedPageBreak/>
              <w:t>3</w:t>
            </w:r>
          </w:p>
        </w:tc>
        <w:tc>
          <w:tcPr>
            <w:tcW w:w="654" w:type="pct"/>
            <w:vAlign w:val="center"/>
          </w:tcPr>
          <w:p w14:paraId="2CF6D2A3"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bCs/>
                <w:sz w:val="24"/>
                <w:szCs w:val="24"/>
              </w:rPr>
              <w:t>配送措施</w:t>
            </w:r>
          </w:p>
        </w:tc>
        <w:tc>
          <w:tcPr>
            <w:tcW w:w="418" w:type="pct"/>
            <w:vAlign w:val="center"/>
          </w:tcPr>
          <w:p w14:paraId="13FB72B6" w14:textId="77777777" w:rsidR="00A0201F" w:rsidRDefault="00000000">
            <w:pPr>
              <w:jc w:val="center"/>
              <w:rPr>
                <w:rFonts w:ascii="仿宋" w:eastAsia="仿宋" w:hAnsi="仿宋" w:cs="仿宋" w:hint="eastAsia"/>
                <w:bCs/>
                <w:sz w:val="24"/>
                <w:szCs w:val="24"/>
              </w:rPr>
            </w:pPr>
            <w:r>
              <w:rPr>
                <w:rFonts w:ascii="仿宋" w:eastAsia="仿宋" w:hAnsi="仿宋" w:cs="仿宋" w:hint="eastAsia"/>
                <w:bCs/>
                <w:sz w:val="24"/>
                <w:szCs w:val="24"/>
              </w:rPr>
              <w:t>12分</w:t>
            </w:r>
          </w:p>
        </w:tc>
        <w:tc>
          <w:tcPr>
            <w:tcW w:w="3420" w:type="pct"/>
          </w:tcPr>
          <w:p w14:paraId="306C6C23"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供应商结合本项目采购需求编制项目配送措施，包括：</w:t>
            </w:r>
          </w:p>
          <w:p w14:paraId="4A7D4126"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（1）食品采购及出入库管理；</w:t>
            </w:r>
          </w:p>
          <w:p w14:paraId="42391EC1"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（2）地理因素分析及配送路线选择；</w:t>
            </w:r>
          </w:p>
          <w:p w14:paraId="245DA4B0"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（3）配送时效性及配送时间安排；</w:t>
            </w:r>
          </w:p>
          <w:p w14:paraId="3783ADDC"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（4）环境因素分析</w:t>
            </w:r>
            <w:proofErr w:type="gramStart"/>
            <w:r>
              <w:rPr>
                <w:rFonts w:ascii="仿宋" w:eastAsia="仿宋" w:hAnsi="仿宋" w:cs="仿宋" w:hint="eastAsia"/>
                <w:sz w:val="24"/>
                <w:szCs w:val="24"/>
              </w:rPr>
              <w:t>及食材保存</w:t>
            </w:r>
            <w:proofErr w:type="gramEnd"/>
            <w:r>
              <w:rPr>
                <w:rFonts w:ascii="仿宋" w:eastAsia="仿宋" w:hAnsi="仿宋" w:cs="仿宋" w:hint="eastAsia"/>
                <w:sz w:val="24"/>
                <w:szCs w:val="24"/>
              </w:rPr>
              <w:t>建议；</w:t>
            </w:r>
          </w:p>
          <w:p w14:paraId="51B1940F"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上述4项内容齐全且无缺陷得12分，每缺少一项内容扣3分，扣完为止；单项内容每存在一处缺陷（缺陷是指：逻辑错误、科学原理错误、表述错误、存在与项目无关的内容、不符合本项目涉及的相关规范或标准要求的任意一种情形）扣1.5分，单项内容分扣完为止</w:t>
            </w:r>
          </w:p>
        </w:tc>
      </w:tr>
      <w:tr w:rsidR="00A0201F" w14:paraId="357EAECA" w14:textId="77777777">
        <w:trPr>
          <w:trHeight w:val="567"/>
          <w:jc w:val="center"/>
        </w:trPr>
        <w:tc>
          <w:tcPr>
            <w:tcW w:w="507" w:type="pct"/>
            <w:vAlign w:val="center"/>
          </w:tcPr>
          <w:p w14:paraId="568B421B"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4</w:t>
            </w:r>
          </w:p>
        </w:tc>
        <w:tc>
          <w:tcPr>
            <w:tcW w:w="654" w:type="pct"/>
            <w:vAlign w:val="center"/>
          </w:tcPr>
          <w:p w14:paraId="3773FBF9" w14:textId="77777777" w:rsidR="00A0201F" w:rsidRDefault="00000000">
            <w:pPr>
              <w:jc w:val="center"/>
              <w:rPr>
                <w:rFonts w:ascii="仿宋" w:eastAsia="仿宋" w:hAnsi="仿宋" w:cs="仿宋" w:hint="eastAsia"/>
                <w:bCs/>
                <w:sz w:val="24"/>
                <w:szCs w:val="24"/>
              </w:rPr>
            </w:pPr>
            <w:r>
              <w:rPr>
                <w:rFonts w:ascii="仿宋" w:eastAsia="仿宋" w:hAnsi="仿宋" w:cs="仿宋" w:hint="eastAsia"/>
                <w:bCs/>
                <w:sz w:val="24"/>
                <w:szCs w:val="24"/>
              </w:rPr>
              <w:t>管理措施</w:t>
            </w:r>
          </w:p>
        </w:tc>
        <w:tc>
          <w:tcPr>
            <w:tcW w:w="418" w:type="pct"/>
            <w:vAlign w:val="center"/>
          </w:tcPr>
          <w:p w14:paraId="77964417" w14:textId="77777777" w:rsidR="00A0201F" w:rsidRDefault="00000000">
            <w:pPr>
              <w:jc w:val="center"/>
              <w:rPr>
                <w:rFonts w:ascii="仿宋" w:eastAsia="仿宋" w:hAnsi="仿宋" w:cs="仿宋" w:hint="eastAsia"/>
                <w:bCs/>
                <w:sz w:val="24"/>
                <w:szCs w:val="24"/>
              </w:rPr>
            </w:pPr>
            <w:r>
              <w:rPr>
                <w:rFonts w:ascii="仿宋" w:eastAsia="仿宋" w:hAnsi="仿宋" w:cs="仿宋" w:hint="eastAsia"/>
                <w:bCs/>
                <w:sz w:val="24"/>
                <w:szCs w:val="24"/>
              </w:rPr>
              <w:t>12分</w:t>
            </w:r>
          </w:p>
        </w:tc>
        <w:tc>
          <w:tcPr>
            <w:tcW w:w="3420" w:type="pct"/>
          </w:tcPr>
          <w:p w14:paraId="5ABF0EE1"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供应商结合本项目采购需求编制项目管理措施，包括：</w:t>
            </w:r>
          </w:p>
          <w:p w14:paraId="6EAAB68F"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（1）食品质量安全管理体系；</w:t>
            </w:r>
          </w:p>
          <w:p w14:paraId="262A9093"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（2）食品安全管控指标；</w:t>
            </w:r>
          </w:p>
          <w:p w14:paraId="49F91E5C"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（3）食品安全管理岗位责任；</w:t>
            </w:r>
          </w:p>
          <w:p w14:paraId="750E89C8"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（4）食品来源追溯体系；</w:t>
            </w:r>
          </w:p>
          <w:p w14:paraId="49C8C01B"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上述4项内容齐全且无缺陷得12分，每缺少一项内容扣3分，扣完为止；单项内容每存在一处缺陷（缺陷是指：逻辑错误、科学原理错误、表述错误、存在与项目无关的内容、不符合本项目涉及的相关规范或标准要求的任意一种情形）扣1.5分，单项内容分扣完为止</w:t>
            </w:r>
          </w:p>
        </w:tc>
      </w:tr>
      <w:tr w:rsidR="00A0201F" w14:paraId="2C5E7263" w14:textId="77777777">
        <w:trPr>
          <w:trHeight w:val="567"/>
          <w:jc w:val="center"/>
        </w:trPr>
        <w:tc>
          <w:tcPr>
            <w:tcW w:w="507" w:type="pct"/>
            <w:vAlign w:val="center"/>
          </w:tcPr>
          <w:p w14:paraId="58045333"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5</w:t>
            </w:r>
          </w:p>
        </w:tc>
        <w:tc>
          <w:tcPr>
            <w:tcW w:w="654" w:type="pct"/>
            <w:vAlign w:val="center"/>
          </w:tcPr>
          <w:p w14:paraId="38F8A0DF" w14:textId="77777777" w:rsidR="00A0201F" w:rsidRDefault="00000000">
            <w:pPr>
              <w:jc w:val="center"/>
              <w:rPr>
                <w:rFonts w:ascii="仿宋" w:eastAsia="仿宋" w:hAnsi="仿宋" w:cs="仿宋" w:hint="eastAsia"/>
                <w:bCs/>
                <w:sz w:val="24"/>
                <w:szCs w:val="24"/>
              </w:rPr>
            </w:pPr>
            <w:r>
              <w:rPr>
                <w:rFonts w:ascii="仿宋" w:eastAsia="仿宋" w:hAnsi="仿宋" w:cs="仿宋" w:hint="eastAsia"/>
                <w:bCs/>
                <w:sz w:val="24"/>
                <w:szCs w:val="24"/>
              </w:rPr>
              <w:t>应急预案</w:t>
            </w:r>
          </w:p>
        </w:tc>
        <w:tc>
          <w:tcPr>
            <w:tcW w:w="418" w:type="pct"/>
            <w:vAlign w:val="center"/>
          </w:tcPr>
          <w:p w14:paraId="35406095" w14:textId="77777777" w:rsidR="00A0201F" w:rsidRDefault="00000000">
            <w:pPr>
              <w:jc w:val="center"/>
              <w:rPr>
                <w:rFonts w:ascii="仿宋" w:eastAsia="仿宋" w:hAnsi="仿宋" w:cs="仿宋" w:hint="eastAsia"/>
                <w:bCs/>
                <w:sz w:val="24"/>
                <w:szCs w:val="24"/>
              </w:rPr>
            </w:pPr>
            <w:r>
              <w:rPr>
                <w:rFonts w:ascii="仿宋" w:eastAsia="仿宋" w:hAnsi="仿宋" w:cs="仿宋" w:hint="eastAsia"/>
                <w:bCs/>
                <w:sz w:val="24"/>
                <w:szCs w:val="24"/>
              </w:rPr>
              <w:t>12分</w:t>
            </w:r>
          </w:p>
        </w:tc>
        <w:tc>
          <w:tcPr>
            <w:tcW w:w="3420" w:type="pct"/>
          </w:tcPr>
          <w:p w14:paraId="01C5F83E"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供应商结合本项目采购需求编制项目应急预案，包括：</w:t>
            </w:r>
          </w:p>
          <w:p w14:paraId="22D11A46"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（1）食品安全事故应急预案；</w:t>
            </w:r>
          </w:p>
          <w:p w14:paraId="4AE9A84D"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（2）发生影响正常配送的突发情况的应急预案；</w:t>
            </w:r>
          </w:p>
          <w:p w14:paraId="00EA7DA6"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（3）自然灾害应急预案；</w:t>
            </w:r>
          </w:p>
          <w:p w14:paraId="3EE2FD75"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（4）公共卫生安全防控；</w:t>
            </w:r>
          </w:p>
          <w:p w14:paraId="2522352B"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上述4项内容齐全且无缺陷得12分，每缺少一项内容扣3分，扣完为止；单项内容每存在一处缺陷（缺陷是指：逻辑错误、科学原理错误、表述错误、存在与项目无关的内容、不符合本项目涉及的相关规范或标准要求的任意一种</w:t>
            </w:r>
            <w:r>
              <w:rPr>
                <w:rFonts w:ascii="仿宋" w:eastAsia="仿宋" w:hAnsi="仿宋" w:cs="仿宋" w:hint="eastAsia"/>
                <w:sz w:val="24"/>
                <w:szCs w:val="24"/>
              </w:rPr>
              <w:lastRenderedPageBreak/>
              <w:t>情形）扣1.5分，单项内容分扣完为止</w:t>
            </w:r>
          </w:p>
        </w:tc>
      </w:tr>
      <w:tr w:rsidR="00A0201F" w14:paraId="1CC248FE" w14:textId="77777777">
        <w:trPr>
          <w:trHeight w:val="567"/>
          <w:jc w:val="center"/>
        </w:trPr>
        <w:tc>
          <w:tcPr>
            <w:tcW w:w="507" w:type="pct"/>
            <w:vAlign w:val="center"/>
          </w:tcPr>
          <w:p w14:paraId="3E57098B"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lastRenderedPageBreak/>
              <w:t>6</w:t>
            </w:r>
          </w:p>
        </w:tc>
        <w:tc>
          <w:tcPr>
            <w:tcW w:w="654" w:type="pct"/>
            <w:vAlign w:val="center"/>
          </w:tcPr>
          <w:p w14:paraId="2C160193" w14:textId="77777777" w:rsidR="00A0201F" w:rsidRDefault="00000000">
            <w:pPr>
              <w:jc w:val="center"/>
              <w:rPr>
                <w:rFonts w:ascii="仿宋" w:eastAsia="仿宋" w:hAnsi="仿宋" w:cs="仿宋" w:hint="eastAsia"/>
                <w:bCs/>
                <w:sz w:val="24"/>
                <w:szCs w:val="24"/>
              </w:rPr>
            </w:pPr>
            <w:r>
              <w:rPr>
                <w:rFonts w:ascii="仿宋" w:eastAsia="仿宋" w:hAnsi="仿宋" w:cs="仿宋" w:hint="eastAsia"/>
                <w:sz w:val="24"/>
                <w:szCs w:val="24"/>
              </w:rPr>
              <w:t>人员保障</w:t>
            </w:r>
          </w:p>
        </w:tc>
        <w:tc>
          <w:tcPr>
            <w:tcW w:w="418" w:type="pct"/>
            <w:vAlign w:val="center"/>
          </w:tcPr>
          <w:p w14:paraId="63472357" w14:textId="77777777" w:rsidR="00A0201F" w:rsidRDefault="00000000">
            <w:pPr>
              <w:jc w:val="center"/>
              <w:rPr>
                <w:rFonts w:ascii="仿宋" w:eastAsia="仿宋" w:hAnsi="仿宋" w:cs="仿宋" w:hint="eastAsia"/>
                <w:bCs/>
                <w:sz w:val="24"/>
                <w:szCs w:val="24"/>
              </w:rPr>
            </w:pPr>
            <w:r>
              <w:rPr>
                <w:rFonts w:ascii="仿宋" w:eastAsia="仿宋" w:hAnsi="仿宋" w:cs="仿宋" w:hint="eastAsia"/>
                <w:sz w:val="24"/>
                <w:szCs w:val="24"/>
              </w:rPr>
              <w:t>9分</w:t>
            </w:r>
          </w:p>
        </w:tc>
        <w:tc>
          <w:tcPr>
            <w:tcW w:w="3420" w:type="pct"/>
          </w:tcPr>
          <w:p w14:paraId="3B23B0A0"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（1）供应商拟为项目配置专职装卸服务人员，人数在满足磋商文件要求(配置1名专职装卸服务人员)的基础上，每增加1名得1分，本项最多得3分。</w:t>
            </w:r>
          </w:p>
          <w:p w14:paraId="633BB2CE"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（2）供应商拟为项目配置专职驾驶人员，人数在满足磋商文件要求(配置1名专职驾驶人员)的基础上，每增加1名得1分，本项最多得3分。</w:t>
            </w:r>
          </w:p>
          <w:p w14:paraId="04476A06"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（3）专职服务保障人员具有行政部门颁发且在有效期内的食品检验员证书的每有1人得1.5分，最多得3分。</w:t>
            </w:r>
          </w:p>
          <w:p w14:paraId="42BB0BD9"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b/>
                <w:bCs/>
                <w:sz w:val="24"/>
                <w:szCs w:val="24"/>
              </w:rPr>
              <w:t>注：①提供所有人员名单、有效期内的身份证、健康证、劳动/劳务关系的证明材料(如劳动合同或工资转款证明或其他能证明为供应商单位人员的相关证明等)的复印件。②提供所配置的专业岗位人员应具有相关执业证书复印件：驾驶员应持有有效的驾驶证(准驾车型应满足配送车辆驾驶要求)，食品检验人员应具有相关专业培训合格证书或有关部门颁发的执业证书。</w:t>
            </w:r>
          </w:p>
        </w:tc>
      </w:tr>
      <w:tr w:rsidR="00A0201F" w14:paraId="6EE9A348" w14:textId="77777777">
        <w:trPr>
          <w:trHeight w:val="567"/>
          <w:jc w:val="center"/>
        </w:trPr>
        <w:tc>
          <w:tcPr>
            <w:tcW w:w="507" w:type="pct"/>
            <w:vAlign w:val="center"/>
          </w:tcPr>
          <w:p w14:paraId="647704D9"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7</w:t>
            </w:r>
          </w:p>
        </w:tc>
        <w:tc>
          <w:tcPr>
            <w:tcW w:w="654" w:type="pct"/>
            <w:vAlign w:val="center"/>
          </w:tcPr>
          <w:p w14:paraId="4501EB19" w14:textId="77777777" w:rsidR="00A0201F" w:rsidRDefault="00000000">
            <w:pPr>
              <w:jc w:val="center"/>
              <w:rPr>
                <w:rFonts w:ascii="仿宋" w:eastAsia="仿宋" w:hAnsi="仿宋" w:cs="仿宋" w:hint="eastAsia"/>
                <w:sz w:val="24"/>
                <w:szCs w:val="24"/>
              </w:rPr>
            </w:pPr>
            <w:proofErr w:type="gramStart"/>
            <w:r>
              <w:rPr>
                <w:rFonts w:ascii="仿宋" w:eastAsia="仿宋" w:hAnsi="仿宋" w:cs="仿宋" w:hint="eastAsia"/>
                <w:sz w:val="24"/>
                <w:szCs w:val="24"/>
              </w:rPr>
              <w:t>物流保障</w:t>
            </w:r>
            <w:proofErr w:type="gramEnd"/>
          </w:p>
        </w:tc>
        <w:tc>
          <w:tcPr>
            <w:tcW w:w="418" w:type="pct"/>
            <w:vAlign w:val="center"/>
          </w:tcPr>
          <w:p w14:paraId="75A4F7FE" w14:textId="77777777" w:rsidR="00A0201F" w:rsidRDefault="00000000">
            <w:pPr>
              <w:jc w:val="center"/>
              <w:rPr>
                <w:rFonts w:ascii="仿宋" w:eastAsia="仿宋" w:hAnsi="仿宋" w:cs="仿宋" w:hint="eastAsia"/>
                <w:sz w:val="24"/>
                <w:szCs w:val="24"/>
              </w:rPr>
            </w:pPr>
            <w:r>
              <w:rPr>
                <w:rFonts w:ascii="仿宋" w:eastAsia="仿宋" w:hAnsi="仿宋" w:cs="仿宋" w:hint="eastAsia"/>
                <w:sz w:val="24"/>
                <w:szCs w:val="24"/>
              </w:rPr>
              <w:t>4分</w:t>
            </w:r>
          </w:p>
        </w:tc>
        <w:tc>
          <w:tcPr>
            <w:tcW w:w="3420" w:type="pct"/>
          </w:tcPr>
          <w:p w14:paraId="54CACA47"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供应商拟为本项目投入1辆封闭式配送车辆或冷</w:t>
            </w:r>
            <w:proofErr w:type="gramStart"/>
            <w:r>
              <w:rPr>
                <w:rFonts w:ascii="仿宋" w:eastAsia="仿宋" w:hAnsi="仿宋" w:cs="仿宋" w:hint="eastAsia"/>
                <w:sz w:val="24"/>
                <w:szCs w:val="24"/>
              </w:rPr>
              <w:t>链运输</w:t>
            </w:r>
            <w:proofErr w:type="gramEnd"/>
            <w:r>
              <w:rPr>
                <w:rFonts w:ascii="仿宋" w:eastAsia="仿宋" w:hAnsi="仿宋" w:cs="仿宋" w:hint="eastAsia"/>
                <w:sz w:val="24"/>
                <w:szCs w:val="24"/>
              </w:rPr>
              <w:t>车辆的得2分，每增加1辆封闭式配送车辆或冷</w:t>
            </w:r>
            <w:proofErr w:type="gramStart"/>
            <w:r>
              <w:rPr>
                <w:rFonts w:ascii="仿宋" w:eastAsia="仿宋" w:hAnsi="仿宋" w:cs="仿宋" w:hint="eastAsia"/>
                <w:sz w:val="24"/>
                <w:szCs w:val="24"/>
              </w:rPr>
              <w:t>链运输</w:t>
            </w:r>
            <w:proofErr w:type="gramEnd"/>
            <w:r>
              <w:rPr>
                <w:rFonts w:ascii="仿宋" w:eastAsia="仿宋" w:hAnsi="仿宋" w:cs="仿宋" w:hint="eastAsia"/>
                <w:sz w:val="24"/>
                <w:szCs w:val="24"/>
              </w:rPr>
              <w:t>车辆的加1分，最多得4分。</w:t>
            </w:r>
          </w:p>
          <w:p w14:paraId="02BEDB24" w14:textId="77777777" w:rsidR="00A0201F" w:rsidRDefault="00000000">
            <w:pPr>
              <w:pStyle w:val="a0"/>
              <w:spacing w:after="0" w:line="360" w:lineRule="auto"/>
              <w:rPr>
                <w:rFonts w:ascii="仿宋" w:eastAsia="仿宋" w:hAnsi="仿宋" w:cs="仿宋" w:hint="eastAsia"/>
                <w:b/>
                <w:bCs/>
                <w:sz w:val="24"/>
                <w:szCs w:val="24"/>
              </w:rPr>
            </w:pPr>
            <w:r>
              <w:rPr>
                <w:rFonts w:ascii="仿宋" w:eastAsia="仿宋" w:hAnsi="仿宋" w:cs="仿宋" w:hint="eastAsia"/>
                <w:b/>
                <w:bCs/>
                <w:sz w:val="24"/>
                <w:szCs w:val="24"/>
              </w:rPr>
              <w:t>注：提供有效期内的租赁合同(自有车辆提供购置发票复印件)、车辆行驶证复印件及车辆内外部实景照片。外部照片应为车辆外观和车辆号牌的同框实景照片(能辨别出该配送车辆为厢式货车，否则不计入配送车辆数量)；内部照片应为货箱内景和车辆号牌的同框实景照片[能辨别出该配送车辆内部结构平整、干净整洁，温度控制设备(若有)，否则不计入配送车辆数量]。未按要求提供证明材料不纳入评分计算范围。</w:t>
            </w:r>
          </w:p>
        </w:tc>
      </w:tr>
      <w:tr w:rsidR="00A0201F" w14:paraId="18D14298" w14:textId="77777777">
        <w:trPr>
          <w:trHeight w:val="567"/>
          <w:jc w:val="center"/>
        </w:trPr>
        <w:tc>
          <w:tcPr>
            <w:tcW w:w="507" w:type="pct"/>
            <w:vAlign w:val="center"/>
          </w:tcPr>
          <w:p w14:paraId="1429EBA2"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8</w:t>
            </w:r>
          </w:p>
        </w:tc>
        <w:tc>
          <w:tcPr>
            <w:tcW w:w="654" w:type="pct"/>
            <w:vAlign w:val="center"/>
          </w:tcPr>
          <w:p w14:paraId="2741749A" w14:textId="77777777" w:rsidR="00A0201F" w:rsidRDefault="00000000">
            <w:pPr>
              <w:jc w:val="center"/>
              <w:rPr>
                <w:rFonts w:ascii="仿宋" w:eastAsia="仿宋" w:hAnsi="仿宋" w:cs="仿宋" w:hint="eastAsia"/>
                <w:sz w:val="24"/>
                <w:szCs w:val="24"/>
              </w:rPr>
            </w:pPr>
            <w:r>
              <w:rPr>
                <w:rFonts w:ascii="仿宋" w:eastAsia="仿宋" w:hAnsi="仿宋" w:cs="仿宋" w:hint="eastAsia"/>
                <w:sz w:val="24"/>
                <w:szCs w:val="24"/>
              </w:rPr>
              <w:t>仓储库房</w:t>
            </w:r>
          </w:p>
        </w:tc>
        <w:tc>
          <w:tcPr>
            <w:tcW w:w="418" w:type="pct"/>
            <w:vAlign w:val="center"/>
          </w:tcPr>
          <w:p w14:paraId="15230E1E" w14:textId="77777777" w:rsidR="00A0201F" w:rsidRDefault="00000000">
            <w:pPr>
              <w:jc w:val="center"/>
              <w:rPr>
                <w:rFonts w:ascii="仿宋" w:eastAsia="仿宋" w:hAnsi="仿宋" w:cs="仿宋" w:hint="eastAsia"/>
                <w:sz w:val="24"/>
                <w:szCs w:val="24"/>
              </w:rPr>
            </w:pPr>
            <w:r>
              <w:rPr>
                <w:rFonts w:ascii="仿宋" w:eastAsia="仿宋" w:hAnsi="仿宋" w:cs="仿宋" w:hint="eastAsia"/>
                <w:bCs/>
                <w:sz w:val="24"/>
                <w:szCs w:val="24"/>
              </w:rPr>
              <w:t>3分</w:t>
            </w:r>
          </w:p>
        </w:tc>
        <w:tc>
          <w:tcPr>
            <w:tcW w:w="3420" w:type="pct"/>
          </w:tcPr>
          <w:p w14:paraId="7CE14406"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供应商拟为本项目提供满足项目所需的安全标准仓储场所达到100㎡得1分，在此基础上，每增加100㎡加1分，</w:t>
            </w:r>
            <w:r>
              <w:rPr>
                <w:rFonts w:ascii="仿宋" w:eastAsia="仿宋" w:hAnsi="仿宋" w:cs="仿宋" w:hint="eastAsia"/>
                <w:sz w:val="24"/>
                <w:szCs w:val="24"/>
              </w:rPr>
              <w:lastRenderedPageBreak/>
              <w:t>最多加2分，本项满分3分，以下三种方式选其一均可。</w:t>
            </w:r>
          </w:p>
          <w:p w14:paraId="68FBA40C" w14:textId="77777777" w:rsidR="00A0201F" w:rsidRDefault="00000000">
            <w:pPr>
              <w:pStyle w:val="a0"/>
              <w:spacing w:after="0" w:line="360" w:lineRule="auto"/>
              <w:rPr>
                <w:rFonts w:ascii="仿宋" w:eastAsia="仿宋" w:hAnsi="仿宋" w:cs="仿宋" w:hint="eastAsia"/>
                <w:b/>
                <w:bCs/>
                <w:sz w:val="24"/>
                <w:szCs w:val="24"/>
              </w:rPr>
            </w:pPr>
            <w:r>
              <w:rPr>
                <w:rFonts w:ascii="仿宋" w:eastAsia="仿宋" w:hAnsi="仿宋" w:cs="仿宋" w:hint="eastAsia"/>
                <w:b/>
                <w:bCs/>
                <w:sz w:val="24"/>
                <w:szCs w:val="24"/>
              </w:rPr>
              <w:t>注：①仓储</w:t>
            </w:r>
            <w:proofErr w:type="gramStart"/>
            <w:r>
              <w:rPr>
                <w:rFonts w:ascii="仿宋" w:eastAsia="仿宋" w:hAnsi="仿宋" w:cs="仿宋" w:hint="eastAsia"/>
                <w:b/>
                <w:bCs/>
                <w:sz w:val="24"/>
                <w:szCs w:val="24"/>
              </w:rPr>
              <w:t>场所场</w:t>
            </w:r>
            <w:proofErr w:type="gramEnd"/>
            <w:r>
              <w:rPr>
                <w:rFonts w:ascii="仿宋" w:eastAsia="仿宋" w:hAnsi="仿宋" w:cs="仿宋" w:hint="eastAsia"/>
                <w:b/>
                <w:bCs/>
                <w:sz w:val="24"/>
                <w:szCs w:val="24"/>
              </w:rPr>
              <w:t>为自有的，提供房产证明复印件、仓储</w:t>
            </w:r>
            <w:proofErr w:type="gramStart"/>
            <w:r>
              <w:rPr>
                <w:rFonts w:ascii="仿宋" w:eastAsia="仿宋" w:hAnsi="仿宋" w:cs="仿宋" w:hint="eastAsia"/>
                <w:b/>
                <w:bCs/>
                <w:sz w:val="24"/>
                <w:szCs w:val="24"/>
              </w:rPr>
              <w:t>场所场所</w:t>
            </w:r>
            <w:proofErr w:type="gramEnd"/>
            <w:r>
              <w:rPr>
                <w:rFonts w:ascii="仿宋" w:eastAsia="仿宋" w:hAnsi="仿宋" w:cs="仿宋" w:hint="eastAsia"/>
                <w:b/>
                <w:bCs/>
                <w:sz w:val="24"/>
                <w:szCs w:val="24"/>
              </w:rPr>
              <w:t>内外部照片；②仓储</w:t>
            </w:r>
            <w:proofErr w:type="gramStart"/>
            <w:r>
              <w:rPr>
                <w:rFonts w:ascii="仿宋" w:eastAsia="仿宋" w:hAnsi="仿宋" w:cs="仿宋" w:hint="eastAsia"/>
                <w:b/>
                <w:bCs/>
                <w:sz w:val="24"/>
                <w:szCs w:val="24"/>
              </w:rPr>
              <w:t>场所场</w:t>
            </w:r>
            <w:proofErr w:type="gramEnd"/>
            <w:r>
              <w:rPr>
                <w:rFonts w:ascii="仿宋" w:eastAsia="仿宋" w:hAnsi="仿宋" w:cs="仿宋" w:hint="eastAsia"/>
                <w:b/>
                <w:bCs/>
                <w:sz w:val="24"/>
                <w:szCs w:val="24"/>
              </w:rPr>
              <w:t>为租赁的，提供租赁合同复印件、仓储</w:t>
            </w:r>
            <w:proofErr w:type="gramStart"/>
            <w:r>
              <w:rPr>
                <w:rFonts w:ascii="仿宋" w:eastAsia="仿宋" w:hAnsi="仿宋" w:cs="仿宋" w:hint="eastAsia"/>
                <w:b/>
                <w:bCs/>
                <w:sz w:val="24"/>
                <w:szCs w:val="24"/>
              </w:rPr>
              <w:t>场所场所</w:t>
            </w:r>
            <w:proofErr w:type="gramEnd"/>
            <w:r>
              <w:rPr>
                <w:rFonts w:ascii="仿宋" w:eastAsia="仿宋" w:hAnsi="仿宋" w:cs="仿宋" w:hint="eastAsia"/>
                <w:b/>
                <w:bCs/>
                <w:sz w:val="24"/>
                <w:szCs w:val="24"/>
              </w:rPr>
              <w:t>内外部照片；</w:t>
            </w:r>
            <w:r>
              <w:rPr>
                <w:rFonts w:ascii="仿宋" w:eastAsia="仿宋" w:hAnsi="仿宋" w:cs="仿宋"/>
                <w:b/>
                <w:bCs/>
                <w:sz w:val="24"/>
                <w:szCs w:val="24"/>
              </w:rPr>
              <w:t>③</w:t>
            </w:r>
            <w:r>
              <w:rPr>
                <w:rFonts w:ascii="仿宋" w:eastAsia="仿宋" w:hAnsi="仿宋" w:cs="仿宋" w:hint="eastAsia"/>
                <w:b/>
                <w:bCs/>
                <w:sz w:val="24"/>
                <w:szCs w:val="24"/>
              </w:rPr>
              <w:t>承诺本项目如果成交在签订合同前提供满足本项目所需的安全标准仓储场所的承诺函原件。</w:t>
            </w:r>
          </w:p>
        </w:tc>
      </w:tr>
      <w:tr w:rsidR="00A0201F" w14:paraId="511E3886" w14:textId="77777777">
        <w:trPr>
          <w:trHeight w:val="567"/>
          <w:jc w:val="center"/>
        </w:trPr>
        <w:tc>
          <w:tcPr>
            <w:tcW w:w="507" w:type="pct"/>
            <w:vAlign w:val="center"/>
          </w:tcPr>
          <w:p w14:paraId="2EF479B7"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lastRenderedPageBreak/>
              <w:t>9</w:t>
            </w:r>
          </w:p>
        </w:tc>
        <w:tc>
          <w:tcPr>
            <w:tcW w:w="654" w:type="pct"/>
            <w:vAlign w:val="center"/>
          </w:tcPr>
          <w:p w14:paraId="73EE39AB" w14:textId="77777777" w:rsidR="00A0201F" w:rsidRDefault="00000000">
            <w:pPr>
              <w:jc w:val="center"/>
              <w:rPr>
                <w:rFonts w:ascii="仿宋" w:eastAsia="仿宋" w:hAnsi="仿宋" w:cs="仿宋" w:hint="eastAsia"/>
                <w:sz w:val="24"/>
                <w:szCs w:val="24"/>
              </w:rPr>
            </w:pPr>
            <w:r>
              <w:rPr>
                <w:rFonts w:ascii="仿宋" w:eastAsia="仿宋" w:hAnsi="仿宋" w:cs="仿宋" w:hint="eastAsia"/>
                <w:bCs/>
                <w:sz w:val="24"/>
                <w:szCs w:val="24"/>
              </w:rPr>
              <w:t>食品安全保障</w:t>
            </w:r>
          </w:p>
        </w:tc>
        <w:tc>
          <w:tcPr>
            <w:tcW w:w="418" w:type="pct"/>
            <w:vAlign w:val="center"/>
          </w:tcPr>
          <w:p w14:paraId="15274D4F" w14:textId="77777777" w:rsidR="00A0201F" w:rsidRDefault="00000000">
            <w:pPr>
              <w:jc w:val="center"/>
              <w:rPr>
                <w:rFonts w:ascii="仿宋" w:eastAsia="仿宋" w:hAnsi="仿宋" w:cs="仿宋" w:hint="eastAsia"/>
                <w:bCs/>
                <w:sz w:val="24"/>
                <w:szCs w:val="24"/>
              </w:rPr>
            </w:pPr>
            <w:r>
              <w:rPr>
                <w:rFonts w:ascii="仿宋" w:eastAsia="仿宋" w:hAnsi="仿宋" w:cs="仿宋" w:hint="eastAsia"/>
                <w:bCs/>
                <w:sz w:val="24"/>
                <w:szCs w:val="24"/>
              </w:rPr>
              <w:t>5分</w:t>
            </w:r>
          </w:p>
        </w:tc>
        <w:tc>
          <w:tcPr>
            <w:tcW w:w="3420" w:type="pct"/>
          </w:tcPr>
          <w:p w14:paraId="1FCD90AA"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供应商承诺成交后购买不低于采购预算额度的食品安全责任保险，保险范围须包含相应货物内容的得5分。</w:t>
            </w:r>
          </w:p>
          <w:p w14:paraId="2C338FBE" w14:textId="77777777" w:rsidR="00A0201F" w:rsidRDefault="00000000">
            <w:pPr>
              <w:pStyle w:val="a0"/>
              <w:spacing w:after="0" w:line="360" w:lineRule="auto"/>
              <w:rPr>
                <w:rFonts w:ascii="仿宋" w:eastAsia="仿宋" w:hAnsi="仿宋" w:cs="仿宋" w:hint="eastAsia"/>
                <w:b/>
                <w:bCs/>
                <w:sz w:val="24"/>
                <w:szCs w:val="24"/>
              </w:rPr>
            </w:pPr>
            <w:r>
              <w:rPr>
                <w:rFonts w:ascii="仿宋" w:eastAsia="仿宋" w:hAnsi="仿宋" w:cs="仿宋" w:hint="eastAsia"/>
                <w:b/>
                <w:bCs/>
                <w:sz w:val="24"/>
                <w:szCs w:val="24"/>
              </w:rPr>
              <w:t>注：须提供承诺函原件并加盖供应</w:t>
            </w:r>
            <w:proofErr w:type="gramStart"/>
            <w:r>
              <w:rPr>
                <w:rFonts w:ascii="仿宋" w:eastAsia="仿宋" w:hAnsi="仿宋" w:cs="仿宋" w:hint="eastAsia"/>
                <w:b/>
                <w:bCs/>
                <w:sz w:val="24"/>
                <w:szCs w:val="24"/>
              </w:rPr>
              <w:t>商鲜章</w:t>
            </w:r>
            <w:proofErr w:type="gramEnd"/>
            <w:r>
              <w:rPr>
                <w:rFonts w:ascii="仿宋" w:eastAsia="仿宋" w:hAnsi="仿宋" w:cs="仿宋" w:hint="eastAsia"/>
                <w:b/>
                <w:bCs/>
                <w:sz w:val="24"/>
                <w:szCs w:val="24"/>
              </w:rPr>
              <w:t>，未提供不得分。</w:t>
            </w:r>
          </w:p>
        </w:tc>
      </w:tr>
      <w:tr w:rsidR="00A0201F" w14:paraId="56F1B9CF" w14:textId="77777777">
        <w:trPr>
          <w:trHeight w:val="1303"/>
          <w:jc w:val="center"/>
        </w:trPr>
        <w:tc>
          <w:tcPr>
            <w:tcW w:w="507" w:type="pct"/>
            <w:vAlign w:val="center"/>
          </w:tcPr>
          <w:p w14:paraId="0F6B57FB"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10</w:t>
            </w:r>
          </w:p>
        </w:tc>
        <w:tc>
          <w:tcPr>
            <w:tcW w:w="654" w:type="pct"/>
            <w:vAlign w:val="center"/>
          </w:tcPr>
          <w:p w14:paraId="241AEFDB"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履约能力</w:t>
            </w:r>
          </w:p>
        </w:tc>
        <w:tc>
          <w:tcPr>
            <w:tcW w:w="418" w:type="pct"/>
            <w:vAlign w:val="center"/>
          </w:tcPr>
          <w:p w14:paraId="38707CD3" w14:textId="77777777" w:rsidR="00A0201F" w:rsidRDefault="00000000">
            <w:pPr>
              <w:jc w:val="center"/>
              <w:rPr>
                <w:rFonts w:ascii="仿宋" w:eastAsia="仿宋" w:hAnsi="仿宋" w:cs="仿宋" w:hint="eastAsia"/>
                <w:color w:val="auto"/>
                <w:sz w:val="24"/>
                <w:szCs w:val="24"/>
              </w:rPr>
            </w:pPr>
            <w:r>
              <w:rPr>
                <w:rFonts w:ascii="仿宋" w:eastAsia="仿宋" w:hAnsi="仿宋" w:cs="仿宋"/>
                <w:color w:val="auto"/>
                <w:sz w:val="24"/>
                <w:szCs w:val="24"/>
              </w:rPr>
              <w:t>16分</w:t>
            </w:r>
          </w:p>
        </w:tc>
        <w:tc>
          <w:tcPr>
            <w:tcW w:w="3420" w:type="pct"/>
          </w:tcPr>
          <w:p w14:paraId="4E718371" w14:textId="65659360" w:rsidR="00A0201F" w:rsidRDefault="00000000">
            <w:pPr>
              <w:pStyle w:val="a0"/>
              <w:spacing w:after="0"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（1）根据供应商202</w:t>
            </w:r>
            <w:r w:rsidR="005E07EC">
              <w:rPr>
                <w:rFonts w:ascii="仿宋" w:eastAsia="仿宋" w:hAnsi="仿宋" w:cs="仿宋" w:hint="eastAsia"/>
                <w:color w:val="auto"/>
                <w:sz w:val="24"/>
                <w:szCs w:val="24"/>
              </w:rPr>
              <w:t>2</w:t>
            </w:r>
            <w:r>
              <w:rPr>
                <w:rFonts w:ascii="仿宋" w:eastAsia="仿宋" w:hAnsi="仿宋" w:cs="仿宋" w:hint="eastAsia"/>
                <w:color w:val="auto"/>
                <w:sz w:val="24"/>
                <w:szCs w:val="24"/>
              </w:rPr>
              <w:t>年1月1日至提交首次响应文件截止日的类似业绩进行评审。</w:t>
            </w:r>
            <w:proofErr w:type="gramStart"/>
            <w:r>
              <w:rPr>
                <w:rFonts w:ascii="仿宋" w:eastAsia="仿宋" w:hAnsi="仿宋" w:cs="仿宋" w:hint="eastAsia"/>
                <w:color w:val="auto"/>
                <w:sz w:val="24"/>
                <w:szCs w:val="24"/>
              </w:rPr>
              <w:t>每具有</w:t>
            </w:r>
            <w:proofErr w:type="gramEnd"/>
            <w:r>
              <w:rPr>
                <w:rFonts w:ascii="仿宋" w:eastAsia="仿宋" w:hAnsi="仿宋" w:cs="仿宋" w:hint="eastAsia"/>
                <w:color w:val="auto"/>
                <w:sz w:val="24"/>
                <w:szCs w:val="24"/>
              </w:rPr>
              <w:t>1个得2分，最多得10分。</w:t>
            </w:r>
          </w:p>
          <w:p w14:paraId="73CC6941" w14:textId="77777777" w:rsidR="00A0201F" w:rsidRDefault="00000000">
            <w:pPr>
              <w:pStyle w:val="a0"/>
              <w:spacing w:after="0" w:line="360" w:lineRule="auto"/>
              <w:rPr>
                <w:rFonts w:ascii="仿宋" w:eastAsia="仿宋" w:hAnsi="仿宋" w:cs="仿宋" w:hint="eastAsia"/>
                <w:b/>
                <w:bCs/>
                <w:color w:val="auto"/>
                <w:sz w:val="24"/>
                <w:szCs w:val="24"/>
              </w:rPr>
            </w:pPr>
            <w:r>
              <w:rPr>
                <w:rFonts w:ascii="仿宋" w:eastAsia="仿宋" w:hAnsi="仿宋" w:cs="仿宋" w:hint="eastAsia"/>
                <w:b/>
                <w:bCs/>
                <w:color w:val="auto"/>
                <w:sz w:val="24"/>
                <w:szCs w:val="24"/>
              </w:rPr>
              <w:t>注：提供合同复印件及良好履约证明材料复印件。</w:t>
            </w:r>
          </w:p>
          <w:p w14:paraId="03EECF57" w14:textId="17DAA4CC" w:rsidR="00A0201F" w:rsidRDefault="00000000">
            <w:pPr>
              <w:pStyle w:val="a0"/>
              <w:spacing w:after="0"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（2）提供</w:t>
            </w:r>
            <w:r w:rsidR="00AE7986">
              <w:rPr>
                <w:rFonts w:ascii="仿宋" w:eastAsia="仿宋" w:hAnsi="仿宋" w:cs="仿宋" w:hint="eastAsia"/>
                <w:color w:val="auto"/>
                <w:sz w:val="24"/>
                <w:szCs w:val="24"/>
              </w:rPr>
              <w:t>2025年</w:t>
            </w:r>
            <w:r>
              <w:rPr>
                <w:rFonts w:ascii="仿宋" w:eastAsia="仿宋" w:hAnsi="仿宋" w:cs="仿宋" w:hint="eastAsia"/>
                <w:color w:val="auto"/>
                <w:sz w:val="24"/>
                <w:szCs w:val="24"/>
              </w:rPr>
              <w:t>1月1日以来产品质量监督检验所出具的蔬菜类合格检验报告任意1份均可，满足要求的得2分，不满足不得分。</w:t>
            </w:r>
          </w:p>
          <w:p w14:paraId="7B94DF4B" w14:textId="77777777" w:rsidR="00A0201F" w:rsidRDefault="00000000">
            <w:pPr>
              <w:pStyle w:val="a0"/>
              <w:spacing w:after="0" w:line="360" w:lineRule="auto"/>
              <w:rPr>
                <w:rFonts w:ascii="仿宋" w:eastAsia="仿宋" w:hAnsi="仿宋" w:cs="仿宋" w:hint="eastAsia"/>
                <w:b/>
                <w:bCs/>
                <w:color w:val="auto"/>
                <w:sz w:val="24"/>
                <w:szCs w:val="24"/>
              </w:rPr>
            </w:pPr>
            <w:r>
              <w:rPr>
                <w:rFonts w:ascii="仿宋" w:eastAsia="仿宋" w:hAnsi="仿宋" w:cs="仿宋" w:hint="eastAsia"/>
                <w:b/>
                <w:bCs/>
                <w:color w:val="auto"/>
                <w:sz w:val="24"/>
                <w:szCs w:val="24"/>
              </w:rPr>
              <w:t>注：提供检验报告复印件。</w:t>
            </w:r>
          </w:p>
          <w:p w14:paraId="19474446" w14:textId="6AAC8092" w:rsidR="00A0201F" w:rsidRDefault="00000000">
            <w:pPr>
              <w:pStyle w:val="a0"/>
              <w:spacing w:after="0"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（3）提供</w:t>
            </w:r>
            <w:r w:rsidR="00AE7986">
              <w:rPr>
                <w:rFonts w:ascii="仿宋" w:eastAsia="仿宋" w:hAnsi="仿宋" w:cs="仿宋" w:hint="eastAsia"/>
                <w:color w:val="auto"/>
                <w:sz w:val="24"/>
                <w:szCs w:val="24"/>
              </w:rPr>
              <w:t>2025年</w:t>
            </w:r>
            <w:r>
              <w:rPr>
                <w:rFonts w:ascii="仿宋" w:eastAsia="仿宋" w:hAnsi="仿宋" w:cs="仿宋" w:hint="eastAsia"/>
                <w:color w:val="auto"/>
                <w:sz w:val="24"/>
                <w:szCs w:val="24"/>
              </w:rPr>
              <w:t>1月1日以来产品质量监督检验所出具的副食品(油、干杂调料等)类合格检验报告任意1份均可，满足要求的得2分，不满足不得分。</w:t>
            </w:r>
          </w:p>
          <w:p w14:paraId="5E12E700" w14:textId="77777777" w:rsidR="00A0201F" w:rsidRDefault="00000000">
            <w:pPr>
              <w:pStyle w:val="a0"/>
              <w:spacing w:after="0" w:line="360" w:lineRule="auto"/>
              <w:rPr>
                <w:rFonts w:ascii="仿宋" w:eastAsia="仿宋" w:hAnsi="仿宋" w:cs="仿宋" w:hint="eastAsia"/>
                <w:b/>
                <w:bCs/>
                <w:color w:val="auto"/>
                <w:sz w:val="24"/>
                <w:szCs w:val="24"/>
              </w:rPr>
            </w:pPr>
            <w:r>
              <w:rPr>
                <w:rFonts w:ascii="仿宋" w:eastAsia="仿宋" w:hAnsi="仿宋" w:cs="仿宋" w:hint="eastAsia"/>
                <w:b/>
                <w:bCs/>
                <w:color w:val="auto"/>
                <w:sz w:val="24"/>
                <w:szCs w:val="24"/>
              </w:rPr>
              <w:t>注：提供检验报告复印件。</w:t>
            </w:r>
          </w:p>
          <w:p w14:paraId="1634E656" w14:textId="3F9F9EA1" w:rsidR="00A0201F" w:rsidRDefault="00000000">
            <w:pPr>
              <w:pStyle w:val="a0"/>
              <w:spacing w:after="0"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（4）提供</w:t>
            </w:r>
            <w:r w:rsidR="00AE7986">
              <w:rPr>
                <w:rFonts w:ascii="仿宋" w:eastAsia="仿宋" w:hAnsi="仿宋" w:cs="仿宋" w:hint="eastAsia"/>
                <w:color w:val="auto"/>
                <w:sz w:val="24"/>
                <w:szCs w:val="24"/>
              </w:rPr>
              <w:t>2025年</w:t>
            </w:r>
            <w:r>
              <w:rPr>
                <w:rFonts w:ascii="仿宋" w:eastAsia="仿宋" w:hAnsi="仿宋" w:cs="仿宋" w:hint="eastAsia"/>
                <w:color w:val="auto"/>
                <w:sz w:val="24"/>
                <w:szCs w:val="24"/>
              </w:rPr>
              <w:t>1月1日以来产品质量监督检验所出具的禽类(鸡、鸭、鱼)、鸡蛋及其他肉类(牛、羊、兔等)合格检验报告任意1份均可，满足要求的得2分，不满足不得分。</w:t>
            </w:r>
          </w:p>
          <w:p w14:paraId="067523F9" w14:textId="77777777" w:rsidR="00A0201F" w:rsidRDefault="00000000">
            <w:pPr>
              <w:pStyle w:val="a0"/>
              <w:spacing w:after="0" w:line="360" w:lineRule="auto"/>
              <w:rPr>
                <w:rFonts w:ascii="仿宋" w:eastAsia="仿宋" w:hAnsi="仿宋" w:cs="仿宋" w:hint="eastAsia"/>
                <w:color w:val="auto"/>
                <w:sz w:val="24"/>
                <w:szCs w:val="24"/>
              </w:rPr>
            </w:pPr>
            <w:r>
              <w:rPr>
                <w:rFonts w:ascii="仿宋" w:eastAsia="仿宋" w:hAnsi="仿宋" w:cs="仿宋" w:hint="eastAsia"/>
                <w:b/>
                <w:bCs/>
                <w:color w:val="auto"/>
                <w:sz w:val="24"/>
                <w:szCs w:val="24"/>
              </w:rPr>
              <w:t>注：提供检验报告复印件。</w:t>
            </w:r>
          </w:p>
        </w:tc>
      </w:tr>
      <w:tr w:rsidR="00A0201F" w14:paraId="7368E688" w14:textId="77777777">
        <w:trPr>
          <w:trHeight w:val="90"/>
          <w:jc w:val="center"/>
        </w:trPr>
        <w:tc>
          <w:tcPr>
            <w:tcW w:w="507" w:type="pct"/>
            <w:vAlign w:val="center"/>
          </w:tcPr>
          <w:p w14:paraId="12721670"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11</w:t>
            </w:r>
          </w:p>
        </w:tc>
        <w:tc>
          <w:tcPr>
            <w:tcW w:w="654" w:type="pct"/>
            <w:vAlign w:val="center"/>
          </w:tcPr>
          <w:p w14:paraId="3DD3912B" w14:textId="77777777" w:rsidR="00A0201F" w:rsidRDefault="00000000">
            <w:pPr>
              <w:rPr>
                <w:rFonts w:ascii="仿宋" w:eastAsia="仿宋" w:hAnsi="仿宋" w:cs="仿宋" w:hint="eastAsia"/>
                <w:bCs/>
                <w:sz w:val="24"/>
                <w:szCs w:val="24"/>
              </w:rPr>
            </w:pPr>
            <w:r>
              <w:rPr>
                <w:rFonts w:ascii="仿宋" w:eastAsia="仿宋" w:hAnsi="仿宋" w:cs="仿宋" w:hint="eastAsia"/>
                <w:bCs/>
                <w:sz w:val="24"/>
                <w:szCs w:val="24"/>
              </w:rPr>
              <w:t>管理体系</w:t>
            </w:r>
          </w:p>
          <w:p w14:paraId="7874E739"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bCs/>
                <w:sz w:val="24"/>
                <w:szCs w:val="24"/>
              </w:rPr>
              <w:t>认证</w:t>
            </w:r>
          </w:p>
        </w:tc>
        <w:tc>
          <w:tcPr>
            <w:tcW w:w="418" w:type="pct"/>
            <w:vAlign w:val="center"/>
          </w:tcPr>
          <w:p w14:paraId="37D77649"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bCs/>
                <w:sz w:val="24"/>
                <w:szCs w:val="24"/>
              </w:rPr>
              <w:t>3分</w:t>
            </w:r>
          </w:p>
        </w:tc>
        <w:tc>
          <w:tcPr>
            <w:tcW w:w="3420" w:type="pct"/>
          </w:tcPr>
          <w:p w14:paraId="5FE19CAB" w14:textId="77777777" w:rsidR="00A0201F" w:rsidRDefault="00000000">
            <w:pPr>
              <w:pStyle w:val="a0"/>
              <w:spacing w:after="0"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（1）供应商具有有效的食品安全管理体系认证；</w:t>
            </w:r>
          </w:p>
          <w:p w14:paraId="6D443744" w14:textId="77777777" w:rsidR="00A0201F" w:rsidRDefault="00000000">
            <w:pPr>
              <w:pStyle w:val="a0"/>
              <w:spacing w:after="0"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（2）供应商具有有效的质量管理体系认证；</w:t>
            </w:r>
          </w:p>
          <w:p w14:paraId="6D09222A" w14:textId="77777777" w:rsidR="00A0201F" w:rsidRDefault="00000000">
            <w:pPr>
              <w:pStyle w:val="a0"/>
              <w:spacing w:after="0"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lastRenderedPageBreak/>
              <w:t>（3）供应商具有有效的环境管理体系认证；</w:t>
            </w:r>
          </w:p>
          <w:p w14:paraId="127085D8" w14:textId="77777777" w:rsidR="00A0201F" w:rsidRDefault="00000000">
            <w:pPr>
              <w:pStyle w:val="a0"/>
              <w:spacing w:after="0"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每提供1项有效的证书得1分，最高得3分。</w:t>
            </w:r>
          </w:p>
          <w:p w14:paraId="01CB6832" w14:textId="77777777" w:rsidR="00A0201F" w:rsidRDefault="00000000">
            <w:pPr>
              <w:pStyle w:val="a0"/>
              <w:spacing w:after="0" w:line="360" w:lineRule="auto"/>
              <w:rPr>
                <w:rFonts w:ascii="仿宋" w:eastAsia="仿宋" w:hAnsi="仿宋" w:cs="仿宋" w:hint="eastAsia"/>
                <w:b/>
                <w:bCs/>
                <w:color w:val="auto"/>
                <w:sz w:val="24"/>
                <w:szCs w:val="24"/>
              </w:rPr>
            </w:pPr>
            <w:r>
              <w:rPr>
                <w:rFonts w:ascii="仿宋" w:eastAsia="仿宋" w:hAnsi="仿宋" w:cs="仿宋" w:hint="eastAsia"/>
                <w:b/>
                <w:bCs/>
                <w:color w:val="auto"/>
                <w:sz w:val="24"/>
                <w:szCs w:val="24"/>
              </w:rPr>
              <w:t>注：提供有效期内的证书复印件并加盖供应商公章。</w:t>
            </w:r>
          </w:p>
        </w:tc>
      </w:tr>
    </w:tbl>
    <w:p w14:paraId="1A60DB3C" w14:textId="77777777" w:rsidR="00A0201F" w:rsidRDefault="00000000">
      <w:pPr>
        <w:wordWrap w:val="0"/>
        <w:spacing w:line="360" w:lineRule="auto"/>
        <w:rPr>
          <w:rFonts w:ascii="仿宋" w:eastAsia="仿宋" w:hAnsi="仿宋" w:cs="仿宋" w:hint="eastAsia"/>
          <w:color w:val="auto"/>
          <w:kern w:val="1"/>
          <w:sz w:val="24"/>
          <w:szCs w:val="24"/>
        </w:rPr>
      </w:pPr>
      <w:r>
        <w:rPr>
          <w:rFonts w:ascii="仿宋" w:eastAsia="仿宋" w:hAnsi="仿宋" w:cs="仿宋" w:hint="eastAsia"/>
          <w:bCs/>
          <w:color w:val="auto"/>
          <w:kern w:val="1"/>
          <w:sz w:val="24"/>
          <w:szCs w:val="24"/>
        </w:rPr>
        <w:lastRenderedPageBreak/>
        <w:t>注：1）</w:t>
      </w:r>
      <w:r>
        <w:rPr>
          <w:rFonts w:ascii="仿宋" w:eastAsia="仿宋" w:hAnsi="仿宋" w:cs="仿宋" w:hint="eastAsia"/>
          <w:color w:val="auto"/>
          <w:kern w:val="1"/>
          <w:sz w:val="24"/>
          <w:szCs w:val="24"/>
        </w:rPr>
        <w:t>评分的取值按四舍五入法，保留小数点后两位。</w:t>
      </w:r>
    </w:p>
    <w:p w14:paraId="10C73F87"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 xml:space="preserve">五、终止采购活动 </w:t>
      </w:r>
    </w:p>
    <w:p w14:paraId="46DCD065"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出现下列情形之一的，采购人或者采购代理机构应当终止竞争性磋商采购活动，发布项目终止公告并说明原因，重新开展采购活动：</w:t>
      </w:r>
    </w:p>
    <w:p w14:paraId="20338EEE"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（1）因情况变化，不再符合规定的竞争性磋商采购方式适用情形的；</w:t>
      </w:r>
    </w:p>
    <w:p w14:paraId="74FF0AF0"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（2）出现影响采购公正的违法、违规行为的；</w:t>
      </w:r>
    </w:p>
    <w:p w14:paraId="77538827"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（3）除《政府采购竞争性磋商采购方式管理暂行办法》第二十一条第三款规定的情形外，在采购过程中符合要求的供应商或者报价未超过采购预算的供应商不足3家的。</w:t>
      </w:r>
    </w:p>
    <w:p w14:paraId="5A9B40D2"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六、继续采购活动</w:t>
      </w:r>
    </w:p>
    <w:p w14:paraId="11128D7C"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（1）政府采购竞争性磋商采购方式管理暂行办法（财库[2014]214号）第二十一条第三款规定的情形：符合本办法第三条第四项情形的，提交最终报价的供应商可以为2家。</w:t>
      </w:r>
    </w:p>
    <w:p w14:paraId="0FCA95AE"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（2）财库[2014]214号第三条规定的情形：</w:t>
      </w:r>
    </w:p>
    <w:p w14:paraId="69DD0090"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（一）政府购买服务项目；</w:t>
      </w:r>
    </w:p>
    <w:p w14:paraId="5E6B71AC"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（二）技术复杂或者性质特殊，不能确定详细规格或者具体要求的；</w:t>
      </w:r>
    </w:p>
    <w:p w14:paraId="5AF4B9C3"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（三）因艺术品采购、专利、专有技术或者服务的时间、数量事先不能确定等原因不能事先计算出价格总额的；</w:t>
      </w:r>
    </w:p>
    <w:p w14:paraId="7987455A"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（四）市场竞争不充分的科研项目，以及需要扶持的科技成果转化项目；</w:t>
      </w:r>
    </w:p>
    <w:p w14:paraId="557C93E4"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（五）按照招标投标法及其实施条例必须进行招标的工程建设项目以外的工程建设项目。</w:t>
      </w:r>
    </w:p>
    <w:p w14:paraId="274277F5"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sectPr w:rsidR="00A0201F">
          <w:headerReference w:type="default" r:id="rId20"/>
          <w:pgSz w:w="11906" w:h="16838"/>
          <w:pgMar w:top="1440" w:right="1800" w:bottom="1440" w:left="1800" w:header="851" w:footer="992" w:gutter="0"/>
          <w:cols w:space="720"/>
        </w:sectPr>
      </w:pPr>
      <w:r>
        <w:rPr>
          <w:rFonts w:ascii="仿宋" w:eastAsia="仿宋" w:hAnsi="仿宋" w:cs="仿宋" w:hint="eastAsia"/>
          <w:color w:val="auto"/>
          <w:kern w:val="1"/>
          <w:sz w:val="24"/>
          <w:szCs w:val="24"/>
        </w:rPr>
        <w:t>（3）符合财政部关于政府采购竞争性磋商采购方式管理暂行办法有关问题的补充通知（财库[2015]124 号）规定的情形。</w:t>
      </w:r>
    </w:p>
    <w:p w14:paraId="3C00BB96" w14:textId="77777777" w:rsidR="00A0201F" w:rsidRDefault="00000000">
      <w:pPr>
        <w:pStyle w:val="10"/>
        <w:wordWrap w:val="0"/>
        <w:spacing w:before="0" w:after="0" w:line="360" w:lineRule="auto"/>
        <w:rPr>
          <w:rFonts w:ascii="仿宋" w:eastAsia="仿宋" w:hAnsi="仿宋" w:cs="仿宋" w:hint="eastAsia"/>
          <w:color w:val="auto"/>
        </w:rPr>
      </w:pPr>
      <w:bookmarkStart w:id="19" w:name="_Toc12826"/>
      <w:r>
        <w:rPr>
          <w:rFonts w:ascii="仿宋" w:eastAsia="仿宋" w:hAnsi="仿宋" w:cs="仿宋" w:hint="eastAsia"/>
          <w:color w:val="auto"/>
        </w:rPr>
        <w:lastRenderedPageBreak/>
        <w:t>第七章 部分响应文件格式</w:t>
      </w:r>
      <w:bookmarkEnd w:id="19"/>
    </w:p>
    <w:p w14:paraId="03292B35"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一、本章所制响应文件格式，除格式中明确将该格式作为实质性要求的，一律不具有强制性。</w:t>
      </w:r>
    </w:p>
    <w:p w14:paraId="5D6B4F31"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二、本章所制响应文件格式有关表格中的备注栏，由供应商根据自身响应情况作解释性说明，不作为必填项。</w:t>
      </w:r>
    </w:p>
    <w:p w14:paraId="78C9FAD1"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sectPr w:rsidR="00A0201F">
          <w:headerReference w:type="default" r:id="rId21"/>
          <w:pgSz w:w="11906" w:h="16838"/>
          <w:pgMar w:top="1440" w:right="1800" w:bottom="1440" w:left="1800" w:header="851" w:footer="992" w:gutter="0"/>
          <w:cols w:space="720"/>
        </w:sectPr>
      </w:pPr>
      <w:r>
        <w:rPr>
          <w:rFonts w:ascii="仿宋" w:eastAsia="仿宋" w:hAnsi="仿宋" w:cs="仿宋" w:hint="eastAsia"/>
          <w:color w:val="auto"/>
          <w:kern w:val="1"/>
          <w:sz w:val="24"/>
          <w:szCs w:val="24"/>
        </w:rPr>
        <w:t>三、本章所制响应文件格式中需要填写的相关内容事项，可能会与本采购项目无关，在不改变响应文件原义、不影响本项目采购需求的情况下，供应商可以不予填写，但应当注明。</w:t>
      </w:r>
    </w:p>
    <w:p w14:paraId="77A829F8" w14:textId="77777777" w:rsidR="00A0201F" w:rsidRDefault="00000000">
      <w:pPr>
        <w:wordWrap w:val="0"/>
        <w:spacing w:line="360" w:lineRule="auto"/>
        <w:jc w:val="center"/>
        <w:rPr>
          <w:rFonts w:ascii="仿宋" w:eastAsia="仿宋" w:hAnsi="仿宋" w:cs="仿宋" w:hint="eastAsia"/>
          <w:b/>
          <w:color w:val="auto"/>
          <w:sz w:val="30"/>
          <w:szCs w:val="30"/>
        </w:rPr>
      </w:pPr>
      <w:r>
        <w:rPr>
          <w:rFonts w:ascii="仿宋" w:eastAsia="仿宋" w:hAnsi="仿宋" w:cs="仿宋" w:hint="eastAsia"/>
          <w:b/>
          <w:color w:val="auto"/>
          <w:sz w:val="30"/>
          <w:szCs w:val="30"/>
        </w:rPr>
        <w:lastRenderedPageBreak/>
        <w:t>（资格性响应文件和技术、服务性响应文件两部分，应分册装订密封）</w:t>
      </w:r>
    </w:p>
    <w:p w14:paraId="095F0DA7" w14:textId="77777777" w:rsidR="00A0201F" w:rsidRDefault="00000000">
      <w:pPr>
        <w:wordWrap w:val="0"/>
        <w:spacing w:line="360" w:lineRule="auto"/>
        <w:jc w:val="right"/>
        <w:rPr>
          <w:rFonts w:ascii="仿宋" w:eastAsia="仿宋" w:hAnsi="仿宋" w:cs="仿宋" w:hint="eastAsia"/>
          <w:b/>
          <w:color w:val="auto"/>
          <w:sz w:val="72"/>
          <w:szCs w:val="72"/>
        </w:rPr>
      </w:pPr>
      <w:r>
        <w:rPr>
          <w:rFonts w:ascii="仿宋" w:eastAsia="仿宋" w:hAnsi="仿宋" w:cs="仿宋" w:hint="eastAsia"/>
          <w:b/>
          <w:color w:val="auto"/>
          <w:w w:val="110"/>
          <w:sz w:val="36"/>
          <w:szCs w:val="36"/>
        </w:rPr>
        <w:t>（正本/副本）</w:t>
      </w:r>
    </w:p>
    <w:p w14:paraId="1E9B6B34" w14:textId="77777777" w:rsidR="00A0201F" w:rsidRDefault="00A0201F">
      <w:pPr>
        <w:widowControl/>
        <w:wordWrap w:val="0"/>
        <w:spacing w:line="360" w:lineRule="auto"/>
        <w:jc w:val="left"/>
        <w:rPr>
          <w:rFonts w:ascii="仿宋" w:eastAsia="仿宋" w:hAnsi="仿宋" w:cs="仿宋" w:hint="eastAsia"/>
          <w:b/>
          <w:color w:val="auto"/>
          <w:sz w:val="72"/>
          <w:szCs w:val="20"/>
        </w:rPr>
      </w:pPr>
    </w:p>
    <w:p w14:paraId="4B6C71D2" w14:textId="77777777" w:rsidR="00A0201F" w:rsidRDefault="00000000">
      <w:pPr>
        <w:keepNext/>
        <w:keepLines/>
        <w:wordWrap w:val="0"/>
        <w:spacing w:line="360" w:lineRule="auto"/>
        <w:jc w:val="center"/>
        <w:outlineLvl w:val="1"/>
        <w:rPr>
          <w:rFonts w:ascii="仿宋" w:eastAsia="仿宋" w:hAnsi="仿宋" w:cs="仿宋" w:hint="eastAsia"/>
          <w:b/>
          <w:color w:val="auto"/>
          <w:kern w:val="1"/>
          <w:sz w:val="52"/>
          <w:szCs w:val="52"/>
        </w:rPr>
      </w:pPr>
      <w:bookmarkStart w:id="20" w:name="_Toc498586715"/>
      <w:bookmarkStart w:id="21" w:name="_Toc13750"/>
      <w:bookmarkEnd w:id="20"/>
      <w:bookmarkEnd w:id="21"/>
      <w:r>
        <w:rPr>
          <w:rFonts w:ascii="仿宋" w:eastAsia="仿宋" w:hAnsi="仿宋" w:cs="仿宋" w:hint="eastAsia"/>
          <w:b/>
          <w:color w:val="auto"/>
          <w:kern w:val="1"/>
          <w:sz w:val="52"/>
          <w:szCs w:val="52"/>
        </w:rPr>
        <w:t>第一部分  资格性响应文件</w:t>
      </w:r>
    </w:p>
    <w:p w14:paraId="1A576D84" w14:textId="77777777" w:rsidR="00A0201F" w:rsidRDefault="00A0201F">
      <w:pPr>
        <w:widowControl/>
        <w:wordWrap w:val="0"/>
        <w:spacing w:line="360" w:lineRule="auto"/>
        <w:rPr>
          <w:rFonts w:ascii="仿宋" w:eastAsia="仿宋" w:hAnsi="仿宋" w:cs="仿宋" w:hint="eastAsia"/>
          <w:b/>
          <w:color w:val="auto"/>
          <w:sz w:val="44"/>
          <w:szCs w:val="20"/>
        </w:rPr>
      </w:pPr>
    </w:p>
    <w:p w14:paraId="27112DD5" w14:textId="77777777" w:rsidR="00A0201F" w:rsidRDefault="00A0201F">
      <w:pPr>
        <w:widowControl/>
        <w:wordWrap w:val="0"/>
        <w:spacing w:line="360" w:lineRule="auto"/>
        <w:jc w:val="center"/>
        <w:rPr>
          <w:rFonts w:ascii="仿宋" w:eastAsia="仿宋" w:hAnsi="仿宋" w:cs="仿宋" w:hint="eastAsia"/>
          <w:b/>
          <w:color w:val="auto"/>
          <w:sz w:val="36"/>
          <w:szCs w:val="20"/>
        </w:rPr>
      </w:pPr>
    </w:p>
    <w:p w14:paraId="591805CA" w14:textId="77777777" w:rsidR="00A0201F" w:rsidRDefault="00A0201F">
      <w:pPr>
        <w:widowControl/>
        <w:wordWrap w:val="0"/>
        <w:spacing w:line="360" w:lineRule="auto"/>
        <w:jc w:val="center"/>
        <w:rPr>
          <w:rFonts w:ascii="仿宋" w:eastAsia="仿宋" w:hAnsi="仿宋" w:cs="仿宋" w:hint="eastAsia"/>
          <w:b/>
          <w:color w:val="auto"/>
          <w:sz w:val="36"/>
          <w:szCs w:val="20"/>
        </w:rPr>
      </w:pPr>
    </w:p>
    <w:p w14:paraId="09A3062E" w14:textId="77777777" w:rsidR="00A0201F" w:rsidRDefault="00000000">
      <w:pPr>
        <w:widowControl/>
        <w:wordWrap w:val="0"/>
        <w:spacing w:line="360" w:lineRule="auto"/>
        <w:ind w:firstLineChars="100" w:firstLine="361"/>
        <w:jc w:val="left"/>
        <w:rPr>
          <w:rFonts w:ascii="仿宋" w:eastAsia="仿宋" w:hAnsi="仿宋" w:cs="仿宋" w:hint="eastAsia"/>
          <w:b/>
          <w:color w:val="auto"/>
          <w:sz w:val="36"/>
          <w:szCs w:val="20"/>
          <w:u w:val="single"/>
        </w:rPr>
      </w:pPr>
      <w:r>
        <w:rPr>
          <w:rFonts w:ascii="仿宋" w:eastAsia="仿宋" w:hAnsi="仿宋" w:cs="仿宋" w:hint="eastAsia"/>
          <w:b/>
          <w:color w:val="auto"/>
          <w:sz w:val="36"/>
          <w:szCs w:val="20"/>
        </w:rPr>
        <w:t>项目名称：</w:t>
      </w:r>
    </w:p>
    <w:p w14:paraId="4E30C67C" w14:textId="77777777" w:rsidR="00A0201F" w:rsidRDefault="00000000">
      <w:pPr>
        <w:widowControl/>
        <w:wordWrap w:val="0"/>
        <w:spacing w:line="360" w:lineRule="auto"/>
        <w:ind w:firstLineChars="100" w:firstLine="361"/>
        <w:jc w:val="left"/>
        <w:rPr>
          <w:rFonts w:ascii="仿宋" w:eastAsia="仿宋" w:hAnsi="仿宋" w:cs="仿宋" w:hint="eastAsia"/>
          <w:b/>
          <w:color w:val="auto"/>
          <w:sz w:val="36"/>
          <w:szCs w:val="20"/>
          <w:u w:val="single"/>
        </w:rPr>
      </w:pPr>
      <w:r>
        <w:rPr>
          <w:rFonts w:ascii="仿宋" w:eastAsia="仿宋" w:hAnsi="仿宋" w:cs="仿宋" w:hint="eastAsia"/>
          <w:b/>
          <w:color w:val="auto"/>
          <w:sz w:val="36"/>
          <w:szCs w:val="20"/>
        </w:rPr>
        <w:t>项目编号：</w:t>
      </w:r>
    </w:p>
    <w:p w14:paraId="403B7098" w14:textId="77777777" w:rsidR="00A0201F" w:rsidRDefault="00A0201F">
      <w:pPr>
        <w:widowControl/>
        <w:wordWrap w:val="0"/>
        <w:spacing w:line="360" w:lineRule="auto"/>
        <w:jc w:val="left"/>
        <w:rPr>
          <w:rFonts w:ascii="仿宋" w:eastAsia="仿宋" w:hAnsi="仿宋" w:cs="仿宋" w:hint="eastAsia"/>
          <w:b/>
          <w:color w:val="auto"/>
          <w:sz w:val="36"/>
          <w:szCs w:val="20"/>
        </w:rPr>
      </w:pPr>
    </w:p>
    <w:p w14:paraId="435B4020" w14:textId="77777777" w:rsidR="00A0201F" w:rsidRDefault="00A0201F">
      <w:pPr>
        <w:widowControl/>
        <w:wordWrap w:val="0"/>
        <w:spacing w:line="360" w:lineRule="auto"/>
        <w:jc w:val="left"/>
        <w:rPr>
          <w:rFonts w:ascii="仿宋" w:eastAsia="仿宋" w:hAnsi="仿宋" w:cs="仿宋" w:hint="eastAsia"/>
          <w:b/>
          <w:color w:val="auto"/>
          <w:sz w:val="36"/>
          <w:szCs w:val="20"/>
        </w:rPr>
      </w:pPr>
    </w:p>
    <w:p w14:paraId="1EB7DB5A" w14:textId="77777777" w:rsidR="00A0201F" w:rsidRDefault="00000000">
      <w:pPr>
        <w:widowControl/>
        <w:wordWrap w:val="0"/>
        <w:spacing w:line="360" w:lineRule="auto"/>
        <w:ind w:firstLine="562"/>
        <w:jc w:val="left"/>
        <w:rPr>
          <w:rFonts w:ascii="仿宋" w:eastAsia="仿宋" w:hAnsi="仿宋" w:cs="仿宋" w:hint="eastAsia"/>
          <w:b/>
          <w:color w:val="auto"/>
          <w:sz w:val="28"/>
          <w:szCs w:val="28"/>
          <w:u w:val="single"/>
        </w:rPr>
      </w:pPr>
      <w:r>
        <w:rPr>
          <w:rFonts w:ascii="仿宋" w:eastAsia="仿宋" w:hAnsi="仿宋" w:cs="仿宋" w:hint="eastAsia"/>
          <w:b/>
          <w:color w:val="auto"/>
          <w:sz w:val="28"/>
          <w:szCs w:val="28"/>
        </w:rPr>
        <w:t>供应商名称 ：</w:t>
      </w:r>
    </w:p>
    <w:p w14:paraId="0E66C95D" w14:textId="77777777" w:rsidR="00A0201F" w:rsidRDefault="00000000">
      <w:pPr>
        <w:widowControl/>
        <w:wordWrap w:val="0"/>
        <w:spacing w:line="360" w:lineRule="auto"/>
        <w:ind w:firstLineChars="200" w:firstLine="562"/>
        <w:jc w:val="left"/>
        <w:rPr>
          <w:rFonts w:ascii="仿宋" w:eastAsia="仿宋" w:hAnsi="仿宋" w:cs="仿宋" w:hint="eastAsia"/>
          <w:b/>
          <w:color w:val="auto"/>
          <w:sz w:val="32"/>
          <w:szCs w:val="32"/>
        </w:rPr>
      </w:pPr>
      <w:r>
        <w:rPr>
          <w:rFonts w:ascii="仿宋" w:eastAsia="仿宋" w:hAnsi="仿宋" w:cs="仿宋" w:hint="eastAsia"/>
          <w:b/>
          <w:color w:val="auto"/>
          <w:sz w:val="28"/>
          <w:szCs w:val="28"/>
        </w:rPr>
        <w:t>日      期 ：  年 月 日</w:t>
      </w:r>
      <w:r>
        <w:rPr>
          <w:rFonts w:ascii="仿宋" w:eastAsia="仿宋" w:hAnsi="仿宋" w:cs="仿宋" w:hint="eastAsia"/>
          <w:b/>
          <w:color w:val="auto"/>
          <w:sz w:val="28"/>
          <w:szCs w:val="28"/>
        </w:rPr>
        <w:br w:type="page"/>
      </w:r>
      <w:r>
        <w:rPr>
          <w:rFonts w:ascii="仿宋" w:eastAsia="仿宋" w:hAnsi="仿宋" w:cs="仿宋" w:hint="eastAsia"/>
          <w:b/>
          <w:color w:val="auto"/>
          <w:sz w:val="32"/>
          <w:szCs w:val="32"/>
        </w:rPr>
        <w:lastRenderedPageBreak/>
        <w:t>格式1-1</w:t>
      </w:r>
    </w:p>
    <w:p w14:paraId="1847BB12" w14:textId="77777777" w:rsidR="00A0201F" w:rsidRDefault="00000000">
      <w:pPr>
        <w:wordWrap w:val="0"/>
        <w:spacing w:line="360" w:lineRule="auto"/>
        <w:ind w:left="99"/>
        <w:jc w:val="center"/>
        <w:outlineLvl w:val="1"/>
        <w:rPr>
          <w:rFonts w:ascii="仿宋" w:eastAsia="仿宋" w:hAnsi="仿宋" w:cs="仿宋" w:hint="eastAsia"/>
          <w:b/>
          <w:color w:val="auto"/>
          <w:sz w:val="36"/>
          <w:szCs w:val="36"/>
        </w:rPr>
      </w:pPr>
      <w:bookmarkStart w:id="22" w:name="_Toc5868"/>
      <w:bookmarkEnd w:id="22"/>
      <w:r>
        <w:rPr>
          <w:rFonts w:ascii="仿宋" w:eastAsia="仿宋" w:hAnsi="仿宋" w:cs="仿宋" w:hint="eastAsia"/>
          <w:b/>
          <w:color w:val="auto"/>
          <w:sz w:val="36"/>
          <w:szCs w:val="36"/>
        </w:rPr>
        <w:t>一、法定代表人/单位负责人身份证明书</w:t>
      </w:r>
    </w:p>
    <w:p w14:paraId="12E0638E" w14:textId="77777777" w:rsidR="00A0201F" w:rsidRDefault="00A0201F">
      <w:pPr>
        <w:wordWrap w:val="0"/>
        <w:spacing w:line="360" w:lineRule="auto"/>
        <w:jc w:val="left"/>
        <w:rPr>
          <w:rFonts w:ascii="仿宋" w:eastAsia="仿宋" w:hAnsi="仿宋" w:cs="仿宋" w:hint="eastAsia"/>
          <w:color w:val="auto"/>
          <w:sz w:val="24"/>
          <w:lang w:val="zh-CN"/>
        </w:rPr>
      </w:pPr>
    </w:p>
    <w:p w14:paraId="4557F309" w14:textId="0C214285" w:rsidR="00A0201F" w:rsidRDefault="00AE7986">
      <w:pPr>
        <w:wordWrap w:val="0"/>
        <w:spacing w:line="360" w:lineRule="auto"/>
        <w:jc w:val="left"/>
        <w:rPr>
          <w:rFonts w:ascii="仿宋" w:eastAsia="仿宋" w:hAnsi="仿宋" w:cs="仿宋" w:hint="eastAsia"/>
          <w:color w:val="auto"/>
          <w:sz w:val="24"/>
          <w:lang w:val="zh-CN"/>
        </w:rPr>
      </w:pPr>
      <w:r>
        <w:rPr>
          <w:rFonts w:ascii="仿宋" w:eastAsia="仿宋" w:hAnsi="仿宋" w:cs="仿宋" w:hint="eastAsia"/>
          <w:color w:val="auto"/>
          <w:sz w:val="24"/>
          <w:lang w:val="zh-CN"/>
        </w:rPr>
        <w:t>四川商务职业学院：</w:t>
      </w:r>
    </w:p>
    <w:p w14:paraId="5A137FCD" w14:textId="77777777" w:rsidR="00A0201F" w:rsidRDefault="00000000">
      <w:pPr>
        <w:tabs>
          <w:tab w:val="left" w:pos="6300"/>
        </w:tabs>
        <w:wordWrap w:val="0"/>
        <w:spacing w:line="360" w:lineRule="auto"/>
        <w:ind w:firstLine="480"/>
        <w:jc w:val="left"/>
        <w:rPr>
          <w:rFonts w:ascii="仿宋" w:eastAsia="仿宋" w:hAnsi="仿宋" w:cs="仿宋" w:hint="eastAsia"/>
          <w:color w:val="auto"/>
          <w:sz w:val="24"/>
          <w:lang w:val="zh-CN"/>
        </w:rPr>
      </w:pPr>
      <w:r>
        <w:rPr>
          <w:rFonts w:ascii="仿宋" w:eastAsia="仿宋" w:hAnsi="仿宋" w:cs="仿宋" w:hint="eastAsia"/>
          <w:color w:val="auto"/>
          <w:sz w:val="24"/>
          <w:u w:val="single"/>
          <w:lang w:val="zh-CN"/>
        </w:rPr>
        <w:t>（法定代表人</w:t>
      </w:r>
      <w:r>
        <w:rPr>
          <w:rFonts w:ascii="仿宋" w:eastAsia="仿宋" w:hAnsi="仿宋" w:cs="仿宋" w:hint="eastAsia"/>
          <w:color w:val="auto"/>
          <w:sz w:val="24"/>
          <w:u w:val="single"/>
        </w:rPr>
        <w:t>/</w:t>
      </w:r>
      <w:r>
        <w:rPr>
          <w:rFonts w:ascii="仿宋" w:eastAsia="仿宋" w:hAnsi="仿宋" w:cs="仿宋" w:hint="eastAsia"/>
          <w:color w:val="auto"/>
          <w:sz w:val="22"/>
          <w:u w:val="single"/>
        </w:rPr>
        <w:t>单位负责人</w:t>
      </w:r>
      <w:r>
        <w:rPr>
          <w:rFonts w:ascii="仿宋" w:eastAsia="仿宋" w:hAnsi="仿宋" w:cs="仿宋" w:hint="eastAsia"/>
          <w:color w:val="auto"/>
          <w:sz w:val="24"/>
          <w:u w:val="single"/>
          <w:lang w:val="zh-CN"/>
        </w:rPr>
        <w:t xml:space="preserve">姓名）         </w:t>
      </w:r>
      <w:r>
        <w:rPr>
          <w:rFonts w:ascii="仿宋" w:eastAsia="仿宋" w:hAnsi="仿宋" w:cs="仿宋" w:hint="eastAsia"/>
          <w:color w:val="auto"/>
          <w:sz w:val="24"/>
          <w:lang w:val="zh-CN"/>
        </w:rPr>
        <w:t>在</w:t>
      </w:r>
      <w:r>
        <w:rPr>
          <w:rFonts w:ascii="仿宋" w:eastAsia="仿宋" w:hAnsi="仿宋" w:cs="仿宋" w:hint="eastAsia"/>
          <w:color w:val="auto"/>
          <w:sz w:val="24"/>
          <w:u w:val="single"/>
          <w:lang w:val="zh-CN"/>
        </w:rPr>
        <w:t xml:space="preserve">（供应商名称） </w:t>
      </w:r>
      <w:r>
        <w:rPr>
          <w:rFonts w:ascii="仿宋" w:eastAsia="仿宋" w:hAnsi="仿宋" w:cs="仿宋" w:hint="eastAsia"/>
          <w:color w:val="auto"/>
          <w:sz w:val="24"/>
          <w:lang w:val="zh-CN"/>
        </w:rPr>
        <w:t>处任</w:t>
      </w:r>
      <w:r>
        <w:rPr>
          <w:rFonts w:ascii="仿宋" w:eastAsia="仿宋" w:hAnsi="仿宋" w:cs="仿宋" w:hint="eastAsia"/>
          <w:color w:val="auto"/>
          <w:sz w:val="24"/>
          <w:u w:val="single"/>
          <w:lang w:val="zh-CN"/>
        </w:rPr>
        <w:t xml:space="preserve">         （职务名称）        </w:t>
      </w:r>
      <w:r>
        <w:rPr>
          <w:rFonts w:ascii="仿宋" w:eastAsia="仿宋" w:hAnsi="仿宋" w:cs="仿宋" w:hint="eastAsia"/>
          <w:color w:val="auto"/>
          <w:sz w:val="24"/>
          <w:lang w:val="zh-CN"/>
        </w:rPr>
        <w:t>职务，是</w:t>
      </w:r>
      <w:r>
        <w:rPr>
          <w:rFonts w:ascii="仿宋" w:eastAsia="仿宋" w:hAnsi="仿宋" w:cs="仿宋" w:hint="eastAsia"/>
          <w:color w:val="auto"/>
          <w:sz w:val="24"/>
          <w:u w:val="single"/>
          <w:lang w:val="zh-CN"/>
        </w:rPr>
        <w:t xml:space="preserve">      （供应商名称）    </w:t>
      </w:r>
      <w:r>
        <w:rPr>
          <w:rFonts w:ascii="仿宋" w:eastAsia="仿宋" w:hAnsi="仿宋" w:cs="仿宋" w:hint="eastAsia"/>
          <w:color w:val="auto"/>
          <w:sz w:val="24"/>
          <w:lang w:val="zh-CN"/>
        </w:rPr>
        <w:t>的法定代表人/单位负责人。</w:t>
      </w:r>
    </w:p>
    <w:p w14:paraId="391ACC04" w14:textId="77777777" w:rsidR="00A0201F" w:rsidRDefault="00A0201F">
      <w:pPr>
        <w:tabs>
          <w:tab w:val="left" w:pos="6300"/>
        </w:tabs>
        <w:wordWrap w:val="0"/>
        <w:spacing w:line="360" w:lineRule="auto"/>
        <w:jc w:val="left"/>
        <w:rPr>
          <w:rFonts w:ascii="仿宋" w:eastAsia="仿宋" w:hAnsi="仿宋" w:cs="仿宋" w:hint="eastAsia"/>
          <w:b/>
          <w:color w:val="auto"/>
          <w:sz w:val="24"/>
          <w:lang w:val="zh-CN"/>
        </w:rPr>
      </w:pPr>
    </w:p>
    <w:p w14:paraId="5411888C" w14:textId="77777777" w:rsidR="00A0201F" w:rsidRDefault="00A0201F">
      <w:pPr>
        <w:tabs>
          <w:tab w:val="left" w:pos="6300"/>
        </w:tabs>
        <w:wordWrap w:val="0"/>
        <w:spacing w:line="360" w:lineRule="auto"/>
        <w:jc w:val="left"/>
        <w:rPr>
          <w:rFonts w:ascii="仿宋" w:eastAsia="仿宋" w:hAnsi="仿宋" w:cs="仿宋" w:hint="eastAsia"/>
          <w:b/>
          <w:color w:val="auto"/>
          <w:sz w:val="24"/>
          <w:lang w:val="zh-CN"/>
        </w:rPr>
      </w:pPr>
    </w:p>
    <w:p w14:paraId="3FB04D8F" w14:textId="77777777" w:rsidR="00A0201F" w:rsidRDefault="00A0201F">
      <w:pPr>
        <w:tabs>
          <w:tab w:val="left" w:pos="6300"/>
        </w:tabs>
        <w:wordWrap w:val="0"/>
        <w:spacing w:line="360" w:lineRule="auto"/>
        <w:ind w:firstLine="573"/>
        <w:jc w:val="left"/>
        <w:rPr>
          <w:rFonts w:ascii="仿宋" w:eastAsia="仿宋" w:hAnsi="仿宋" w:cs="仿宋" w:hint="eastAsia"/>
          <w:b/>
          <w:color w:val="auto"/>
          <w:sz w:val="24"/>
          <w:lang w:val="zh-CN"/>
        </w:rPr>
      </w:pPr>
    </w:p>
    <w:p w14:paraId="699C3399" w14:textId="77777777" w:rsidR="00A0201F" w:rsidRDefault="00000000">
      <w:pPr>
        <w:tabs>
          <w:tab w:val="left" w:pos="6300"/>
        </w:tabs>
        <w:wordWrap w:val="0"/>
        <w:spacing w:line="360" w:lineRule="auto"/>
        <w:ind w:firstLine="573"/>
        <w:jc w:val="left"/>
        <w:rPr>
          <w:rFonts w:ascii="仿宋" w:eastAsia="仿宋" w:hAnsi="仿宋" w:cs="仿宋" w:hint="eastAsia"/>
          <w:b/>
          <w:color w:val="auto"/>
          <w:sz w:val="24"/>
          <w:lang w:val="zh-CN"/>
        </w:rPr>
      </w:pPr>
      <w:r>
        <w:rPr>
          <w:rFonts w:ascii="仿宋" w:eastAsia="仿宋" w:hAnsi="仿宋" w:cs="仿宋" w:hint="eastAsia"/>
          <w:b/>
          <w:color w:val="auto"/>
          <w:sz w:val="24"/>
          <w:lang w:val="zh-CN"/>
        </w:rPr>
        <w:t>特此证明。</w:t>
      </w:r>
    </w:p>
    <w:p w14:paraId="28746DD1" w14:textId="77777777" w:rsidR="00A0201F" w:rsidRDefault="00A0201F">
      <w:pPr>
        <w:tabs>
          <w:tab w:val="left" w:pos="6300"/>
        </w:tabs>
        <w:wordWrap w:val="0"/>
        <w:spacing w:line="360" w:lineRule="auto"/>
        <w:jc w:val="left"/>
        <w:rPr>
          <w:rFonts w:ascii="仿宋" w:eastAsia="仿宋" w:hAnsi="仿宋" w:cs="仿宋" w:hint="eastAsia"/>
          <w:b/>
          <w:color w:val="auto"/>
          <w:sz w:val="22"/>
          <w:szCs w:val="21"/>
          <w:lang w:val="zh-CN"/>
        </w:rPr>
      </w:pPr>
    </w:p>
    <w:p w14:paraId="15A5C0B9" w14:textId="77777777" w:rsidR="00A0201F" w:rsidRDefault="00000000">
      <w:pPr>
        <w:tabs>
          <w:tab w:val="left" w:pos="6300"/>
        </w:tabs>
        <w:wordWrap w:val="0"/>
        <w:spacing w:line="360" w:lineRule="auto"/>
        <w:jc w:val="left"/>
        <w:rPr>
          <w:rFonts w:ascii="仿宋" w:eastAsia="仿宋" w:hAnsi="仿宋" w:cs="仿宋" w:hint="eastAsia"/>
          <w:b/>
          <w:color w:val="auto"/>
          <w:sz w:val="22"/>
          <w:szCs w:val="21"/>
          <w:lang w:val="zh-CN"/>
        </w:rPr>
      </w:pPr>
      <w:r>
        <w:rPr>
          <w:rFonts w:ascii="仿宋" w:eastAsia="仿宋" w:hAnsi="仿宋" w:cs="仿宋" w:hint="eastAsia"/>
          <w:b/>
          <w:color w:val="auto"/>
          <w:sz w:val="22"/>
          <w:szCs w:val="21"/>
          <w:lang w:val="zh-CN"/>
        </w:rPr>
        <w:t>附件：法定代表人/单位负责人有效的身份证复印件（身份证两面均应复印）。供应商的法定代表人为外籍人士的，则需提供护照复印件。</w:t>
      </w:r>
    </w:p>
    <w:p w14:paraId="12DF2BDD" w14:textId="77777777" w:rsidR="00A0201F" w:rsidRDefault="00A0201F">
      <w:pPr>
        <w:wordWrap w:val="0"/>
        <w:spacing w:line="360" w:lineRule="auto"/>
        <w:ind w:firstLine="480"/>
        <w:jc w:val="left"/>
        <w:rPr>
          <w:rFonts w:ascii="仿宋" w:eastAsia="仿宋" w:hAnsi="仿宋" w:cs="仿宋" w:hint="eastAsia"/>
          <w:color w:val="auto"/>
          <w:sz w:val="24"/>
        </w:rPr>
      </w:pPr>
    </w:p>
    <w:p w14:paraId="16A268AC" w14:textId="77777777" w:rsidR="00A0201F" w:rsidRDefault="00A0201F">
      <w:pPr>
        <w:wordWrap w:val="0"/>
        <w:spacing w:line="360" w:lineRule="auto"/>
        <w:jc w:val="left"/>
        <w:rPr>
          <w:rFonts w:ascii="仿宋" w:eastAsia="仿宋" w:hAnsi="仿宋" w:cs="仿宋" w:hint="eastAsia"/>
          <w:color w:val="auto"/>
          <w:sz w:val="24"/>
        </w:rPr>
      </w:pPr>
    </w:p>
    <w:p w14:paraId="6F96487A" w14:textId="77777777" w:rsidR="00A0201F" w:rsidRDefault="00A0201F">
      <w:pPr>
        <w:wordWrap w:val="0"/>
        <w:spacing w:line="360" w:lineRule="auto"/>
        <w:jc w:val="left"/>
        <w:rPr>
          <w:rFonts w:ascii="仿宋" w:eastAsia="仿宋" w:hAnsi="仿宋" w:cs="仿宋" w:hint="eastAsia"/>
          <w:color w:val="auto"/>
          <w:sz w:val="24"/>
        </w:rPr>
      </w:pPr>
    </w:p>
    <w:p w14:paraId="736760C9" w14:textId="77777777" w:rsidR="00A0201F" w:rsidRDefault="00000000">
      <w:pPr>
        <w:wordWrap w:val="0"/>
        <w:spacing w:line="360" w:lineRule="auto"/>
        <w:jc w:val="left"/>
        <w:rPr>
          <w:rFonts w:ascii="仿宋" w:eastAsia="仿宋" w:hAnsi="仿宋" w:cs="仿宋" w:hint="eastAsia"/>
          <w:color w:val="auto"/>
          <w:sz w:val="24"/>
          <w:u w:val="single"/>
        </w:rPr>
      </w:pPr>
      <w:r>
        <w:rPr>
          <w:rFonts w:ascii="仿宋" w:eastAsia="仿宋" w:hAnsi="仿宋" w:cs="仿宋" w:hint="eastAsia"/>
          <w:color w:val="auto"/>
          <w:sz w:val="24"/>
        </w:rPr>
        <w:t>供应商名称：（单位盖章）</w:t>
      </w:r>
    </w:p>
    <w:p w14:paraId="5FF8F195" w14:textId="77777777" w:rsidR="00A0201F" w:rsidRDefault="00000000">
      <w:pPr>
        <w:wordWrap w:val="0"/>
        <w:spacing w:line="360" w:lineRule="auto"/>
        <w:jc w:val="left"/>
        <w:rPr>
          <w:rFonts w:ascii="仿宋" w:eastAsia="仿宋" w:hAnsi="仿宋" w:cs="仿宋" w:hint="eastAsia"/>
          <w:b/>
          <w:color w:val="auto"/>
          <w:sz w:val="32"/>
          <w:szCs w:val="32"/>
        </w:rPr>
      </w:pPr>
      <w:r>
        <w:rPr>
          <w:rFonts w:ascii="仿宋" w:eastAsia="仿宋" w:hAnsi="仿宋" w:cs="仿宋" w:hint="eastAsia"/>
          <w:color w:val="auto"/>
          <w:sz w:val="24"/>
        </w:rPr>
        <w:t>日期：</w:t>
      </w:r>
      <w:r>
        <w:rPr>
          <w:rFonts w:ascii="仿宋" w:eastAsia="仿宋" w:hAnsi="仿宋" w:cs="仿宋" w:hint="eastAsia"/>
          <w:color w:val="auto"/>
          <w:sz w:val="24"/>
        </w:rPr>
        <w:br w:type="page"/>
      </w:r>
      <w:r>
        <w:rPr>
          <w:rFonts w:ascii="仿宋" w:eastAsia="仿宋" w:hAnsi="仿宋" w:cs="仿宋" w:hint="eastAsia"/>
          <w:b/>
          <w:color w:val="auto"/>
          <w:sz w:val="32"/>
          <w:szCs w:val="32"/>
        </w:rPr>
        <w:lastRenderedPageBreak/>
        <w:t>格式1-2</w:t>
      </w:r>
    </w:p>
    <w:p w14:paraId="6C58D6FD" w14:textId="77777777" w:rsidR="00A0201F" w:rsidRDefault="00000000">
      <w:pPr>
        <w:widowControl/>
        <w:wordWrap w:val="0"/>
        <w:spacing w:line="360" w:lineRule="auto"/>
        <w:jc w:val="center"/>
        <w:outlineLvl w:val="1"/>
        <w:rPr>
          <w:rFonts w:ascii="仿宋" w:eastAsia="仿宋" w:hAnsi="仿宋" w:cs="仿宋" w:hint="eastAsia"/>
          <w:b/>
          <w:color w:val="auto"/>
          <w:sz w:val="32"/>
          <w:szCs w:val="32"/>
        </w:rPr>
      </w:pPr>
      <w:bookmarkStart w:id="23" w:name="_Toc27724"/>
      <w:bookmarkEnd w:id="23"/>
      <w:r>
        <w:rPr>
          <w:rFonts w:ascii="仿宋" w:eastAsia="仿宋" w:hAnsi="仿宋" w:cs="仿宋" w:hint="eastAsia"/>
          <w:b/>
          <w:color w:val="auto"/>
          <w:sz w:val="32"/>
          <w:szCs w:val="32"/>
        </w:rPr>
        <w:t>二、法定代表人/单位负责人授权书</w:t>
      </w:r>
    </w:p>
    <w:p w14:paraId="273C9D66" w14:textId="77777777" w:rsidR="00A0201F" w:rsidRDefault="00A0201F">
      <w:pPr>
        <w:wordWrap w:val="0"/>
        <w:spacing w:line="360" w:lineRule="auto"/>
        <w:jc w:val="left"/>
        <w:rPr>
          <w:rFonts w:ascii="仿宋" w:eastAsia="仿宋" w:hAnsi="仿宋" w:cs="仿宋" w:hint="eastAsia"/>
          <w:color w:val="auto"/>
          <w:sz w:val="22"/>
        </w:rPr>
      </w:pPr>
    </w:p>
    <w:p w14:paraId="5B6F24B3" w14:textId="1E1EDF4D" w:rsidR="00A0201F" w:rsidRDefault="00AE7986">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lang w:val="zh-CN"/>
        </w:rPr>
        <w:t>四川商务职业学院</w:t>
      </w:r>
      <w:r>
        <w:rPr>
          <w:rFonts w:ascii="仿宋" w:eastAsia="仿宋" w:hAnsi="仿宋" w:cs="仿宋" w:hint="eastAsia"/>
          <w:color w:val="auto"/>
          <w:sz w:val="24"/>
        </w:rPr>
        <w:t>：</w:t>
      </w:r>
    </w:p>
    <w:p w14:paraId="51DFCE47" w14:textId="77777777" w:rsidR="00A0201F" w:rsidRDefault="00000000">
      <w:pPr>
        <w:wordWrap w:val="0"/>
        <w:spacing w:line="360" w:lineRule="auto"/>
        <w:ind w:firstLine="480"/>
        <w:jc w:val="left"/>
        <w:rPr>
          <w:rFonts w:ascii="仿宋" w:eastAsia="仿宋" w:hAnsi="仿宋" w:cs="仿宋" w:hint="eastAsia"/>
          <w:color w:val="auto"/>
          <w:sz w:val="24"/>
        </w:rPr>
      </w:pPr>
      <w:r>
        <w:rPr>
          <w:rFonts w:ascii="仿宋" w:eastAsia="仿宋" w:hAnsi="仿宋" w:cs="仿宋" w:hint="eastAsia"/>
          <w:color w:val="auto"/>
          <w:sz w:val="24"/>
        </w:rPr>
        <w:t>本授权声明：</w:t>
      </w:r>
      <w:r>
        <w:rPr>
          <w:rFonts w:ascii="仿宋" w:eastAsia="仿宋" w:hAnsi="仿宋" w:cs="仿宋" w:hint="eastAsia"/>
          <w:color w:val="auto"/>
          <w:sz w:val="24"/>
          <w:u w:val="single"/>
        </w:rPr>
        <w:t xml:space="preserve">        （供应商名称）        （法定代表人/单位负责人姓名、职务）</w:t>
      </w:r>
      <w:r>
        <w:rPr>
          <w:rFonts w:ascii="仿宋" w:eastAsia="仿宋" w:hAnsi="仿宋" w:cs="仿宋" w:hint="eastAsia"/>
          <w:color w:val="auto"/>
          <w:sz w:val="24"/>
        </w:rPr>
        <w:t>授权</w:t>
      </w:r>
      <w:r>
        <w:rPr>
          <w:rFonts w:ascii="仿宋" w:eastAsia="仿宋" w:hAnsi="仿宋" w:cs="仿宋" w:hint="eastAsia"/>
          <w:color w:val="auto"/>
          <w:sz w:val="24"/>
          <w:u w:val="single"/>
        </w:rPr>
        <w:t xml:space="preserve">          （被授权人姓名、职务）</w:t>
      </w:r>
      <w:r>
        <w:rPr>
          <w:rFonts w:ascii="仿宋" w:eastAsia="仿宋" w:hAnsi="仿宋" w:cs="仿宋" w:hint="eastAsia"/>
          <w:color w:val="auto"/>
          <w:sz w:val="24"/>
        </w:rPr>
        <w:t>为我方</w:t>
      </w:r>
      <w:r>
        <w:rPr>
          <w:rFonts w:ascii="仿宋" w:eastAsia="仿宋" w:hAnsi="仿宋" w:cs="仿宋" w:hint="eastAsia"/>
          <w:color w:val="auto"/>
          <w:sz w:val="24"/>
          <w:u w:val="single"/>
        </w:rPr>
        <w:t xml:space="preserve"> “         ” 项目</w:t>
      </w:r>
      <w:r>
        <w:rPr>
          <w:rFonts w:ascii="仿宋" w:eastAsia="仿宋" w:hAnsi="仿宋" w:cs="仿宋" w:hint="eastAsia"/>
          <w:color w:val="auto"/>
          <w:sz w:val="24"/>
        </w:rPr>
        <w:t>（</w:t>
      </w:r>
      <w:r>
        <w:rPr>
          <w:rFonts w:ascii="仿宋" w:eastAsia="仿宋" w:hAnsi="仿宋" w:cs="仿宋" w:hint="eastAsia"/>
          <w:color w:val="auto"/>
          <w:sz w:val="24"/>
          <w:u w:val="single"/>
        </w:rPr>
        <w:t xml:space="preserve">项目编号：               </w:t>
      </w:r>
      <w:r>
        <w:rPr>
          <w:rFonts w:ascii="仿宋" w:eastAsia="仿宋" w:hAnsi="仿宋" w:cs="仿宋" w:hint="eastAsia"/>
          <w:color w:val="auto"/>
          <w:sz w:val="24"/>
        </w:rPr>
        <w:t xml:space="preserve"> ）采购活动的合法代表，以我方名义全权处理该项目有关磋商、签订合同以及执行合同等一切事宜。</w:t>
      </w:r>
    </w:p>
    <w:p w14:paraId="11F95F2D" w14:textId="77777777" w:rsidR="00A0201F" w:rsidRDefault="00000000">
      <w:pPr>
        <w:wordWrap w:val="0"/>
        <w:spacing w:line="360" w:lineRule="auto"/>
        <w:ind w:firstLine="480"/>
        <w:jc w:val="left"/>
        <w:rPr>
          <w:rFonts w:ascii="仿宋" w:eastAsia="仿宋" w:hAnsi="仿宋" w:cs="仿宋" w:hint="eastAsia"/>
          <w:color w:val="auto"/>
          <w:sz w:val="24"/>
        </w:rPr>
      </w:pPr>
      <w:r>
        <w:rPr>
          <w:rFonts w:ascii="仿宋" w:eastAsia="仿宋" w:hAnsi="仿宋" w:cs="仿宋" w:hint="eastAsia"/>
          <w:color w:val="auto"/>
          <w:sz w:val="24"/>
        </w:rPr>
        <w:t>特此声明。</w:t>
      </w:r>
    </w:p>
    <w:p w14:paraId="26C4EB9C" w14:textId="77777777" w:rsidR="00A0201F" w:rsidRDefault="00A0201F">
      <w:pPr>
        <w:wordWrap w:val="0"/>
        <w:spacing w:line="360" w:lineRule="auto"/>
        <w:ind w:firstLine="480"/>
        <w:jc w:val="left"/>
        <w:rPr>
          <w:rFonts w:ascii="仿宋" w:eastAsia="仿宋" w:hAnsi="仿宋" w:cs="仿宋" w:hint="eastAsia"/>
          <w:color w:val="auto"/>
          <w:sz w:val="24"/>
        </w:rPr>
      </w:pPr>
    </w:p>
    <w:p w14:paraId="6B8F843B" w14:textId="77777777" w:rsidR="00A0201F" w:rsidRDefault="00000000">
      <w:pPr>
        <w:tabs>
          <w:tab w:val="left" w:pos="6300"/>
        </w:tabs>
        <w:wordWrap w:val="0"/>
        <w:spacing w:line="360" w:lineRule="auto"/>
        <w:jc w:val="left"/>
        <w:rPr>
          <w:rFonts w:ascii="仿宋" w:eastAsia="仿宋" w:hAnsi="仿宋" w:cs="仿宋" w:hint="eastAsia"/>
          <w:b/>
          <w:color w:val="auto"/>
          <w:sz w:val="22"/>
          <w:szCs w:val="21"/>
          <w:lang w:val="zh-CN"/>
        </w:rPr>
      </w:pPr>
      <w:r>
        <w:rPr>
          <w:rFonts w:ascii="仿宋" w:eastAsia="仿宋" w:hAnsi="仿宋" w:cs="仿宋" w:hint="eastAsia"/>
          <w:b/>
          <w:color w:val="auto"/>
          <w:sz w:val="22"/>
          <w:szCs w:val="21"/>
          <w:lang w:val="zh-CN"/>
        </w:rPr>
        <w:t>附件：授权代表有效的身份证复印件（身份证两面均应复印）。供应商的授权代表为外籍人士的，则需提供护照复印件。</w:t>
      </w:r>
    </w:p>
    <w:p w14:paraId="7BD0ACFD" w14:textId="77777777" w:rsidR="00A0201F" w:rsidRDefault="00A0201F">
      <w:pPr>
        <w:wordWrap w:val="0"/>
        <w:spacing w:line="360" w:lineRule="auto"/>
        <w:ind w:firstLine="480"/>
        <w:jc w:val="left"/>
        <w:rPr>
          <w:rFonts w:ascii="仿宋" w:eastAsia="仿宋" w:hAnsi="仿宋" w:cs="仿宋" w:hint="eastAsia"/>
          <w:color w:val="auto"/>
          <w:sz w:val="24"/>
        </w:rPr>
      </w:pPr>
    </w:p>
    <w:p w14:paraId="0F8952EF" w14:textId="77777777" w:rsidR="00A0201F" w:rsidRDefault="00A0201F">
      <w:pPr>
        <w:wordWrap w:val="0"/>
        <w:spacing w:line="360" w:lineRule="auto"/>
        <w:ind w:firstLine="480"/>
        <w:jc w:val="left"/>
        <w:rPr>
          <w:rFonts w:ascii="仿宋" w:eastAsia="仿宋" w:hAnsi="仿宋" w:cs="仿宋" w:hint="eastAsia"/>
          <w:color w:val="auto"/>
          <w:sz w:val="24"/>
        </w:rPr>
      </w:pPr>
    </w:p>
    <w:p w14:paraId="223F5964" w14:textId="77777777" w:rsidR="00A0201F" w:rsidRDefault="00A0201F">
      <w:pPr>
        <w:wordWrap w:val="0"/>
        <w:spacing w:line="360" w:lineRule="auto"/>
        <w:ind w:firstLine="480"/>
        <w:jc w:val="left"/>
        <w:rPr>
          <w:rFonts w:ascii="仿宋" w:eastAsia="仿宋" w:hAnsi="仿宋" w:cs="仿宋" w:hint="eastAsia"/>
          <w:color w:val="auto"/>
          <w:sz w:val="24"/>
        </w:rPr>
      </w:pPr>
    </w:p>
    <w:p w14:paraId="73551E80"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 xml:space="preserve">法定代表人/单位负责人：（签字或者加盖个人名章）                       </w:t>
      </w:r>
    </w:p>
    <w:p w14:paraId="23801827"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授权代表：（签字）</w:t>
      </w:r>
    </w:p>
    <w:p w14:paraId="042B4931"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供应商名称：（单位盖章）</w:t>
      </w:r>
    </w:p>
    <w:p w14:paraId="0BA3990C"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日期：</w:t>
      </w:r>
    </w:p>
    <w:p w14:paraId="1E331656" w14:textId="77777777" w:rsidR="00A0201F" w:rsidRDefault="00A0201F">
      <w:pPr>
        <w:wordWrap w:val="0"/>
        <w:spacing w:line="360" w:lineRule="auto"/>
        <w:ind w:firstLine="442"/>
        <w:jc w:val="left"/>
        <w:rPr>
          <w:rFonts w:ascii="仿宋" w:eastAsia="仿宋" w:hAnsi="仿宋" w:cs="仿宋" w:hint="eastAsia"/>
          <w:b/>
          <w:color w:val="auto"/>
          <w:sz w:val="22"/>
        </w:rPr>
      </w:pPr>
    </w:p>
    <w:p w14:paraId="28ECA4D4" w14:textId="77777777" w:rsidR="00A0201F" w:rsidRDefault="00A0201F">
      <w:pPr>
        <w:wordWrap w:val="0"/>
        <w:spacing w:line="360" w:lineRule="auto"/>
        <w:ind w:firstLine="442"/>
        <w:jc w:val="left"/>
        <w:rPr>
          <w:rFonts w:ascii="仿宋" w:eastAsia="仿宋" w:hAnsi="仿宋" w:cs="仿宋" w:hint="eastAsia"/>
          <w:b/>
          <w:color w:val="auto"/>
          <w:sz w:val="22"/>
        </w:rPr>
      </w:pPr>
    </w:p>
    <w:p w14:paraId="197C2CB7" w14:textId="77777777" w:rsidR="00A0201F" w:rsidRDefault="00A0201F">
      <w:pPr>
        <w:wordWrap w:val="0"/>
        <w:spacing w:line="360" w:lineRule="auto"/>
        <w:jc w:val="left"/>
        <w:rPr>
          <w:rFonts w:ascii="仿宋" w:eastAsia="仿宋" w:hAnsi="仿宋" w:cs="仿宋" w:hint="eastAsia"/>
          <w:b/>
          <w:color w:val="auto"/>
          <w:sz w:val="22"/>
        </w:rPr>
      </w:pPr>
    </w:p>
    <w:p w14:paraId="4BCC17D6" w14:textId="77777777" w:rsidR="00A0201F" w:rsidRDefault="00000000">
      <w:pPr>
        <w:wordWrap w:val="0"/>
        <w:spacing w:line="360" w:lineRule="auto"/>
        <w:ind w:firstLine="442"/>
        <w:jc w:val="left"/>
        <w:rPr>
          <w:rFonts w:ascii="仿宋" w:eastAsia="仿宋" w:hAnsi="仿宋" w:cs="仿宋" w:hint="eastAsia"/>
          <w:b/>
          <w:color w:val="auto"/>
          <w:sz w:val="22"/>
        </w:rPr>
      </w:pPr>
      <w:r>
        <w:rPr>
          <w:rFonts w:ascii="仿宋" w:eastAsia="仿宋" w:hAnsi="仿宋" w:cs="仿宋" w:hint="eastAsia"/>
          <w:b/>
          <w:color w:val="auto"/>
          <w:sz w:val="22"/>
        </w:rPr>
        <w:t>注：</w:t>
      </w:r>
    </w:p>
    <w:p w14:paraId="6FBB3EC9" w14:textId="77777777" w:rsidR="00A0201F" w:rsidRDefault="00000000">
      <w:pPr>
        <w:wordWrap w:val="0"/>
        <w:spacing w:line="360" w:lineRule="auto"/>
        <w:ind w:firstLine="442"/>
        <w:jc w:val="left"/>
        <w:rPr>
          <w:rFonts w:ascii="仿宋" w:eastAsia="仿宋" w:hAnsi="仿宋" w:cs="仿宋" w:hint="eastAsia"/>
          <w:b/>
          <w:color w:val="auto"/>
          <w:sz w:val="22"/>
        </w:rPr>
      </w:pPr>
      <w:r>
        <w:rPr>
          <w:rFonts w:ascii="仿宋" w:eastAsia="仿宋" w:hAnsi="仿宋" w:cs="仿宋" w:hint="eastAsia"/>
          <w:b/>
          <w:color w:val="auto"/>
          <w:sz w:val="22"/>
        </w:rPr>
        <w:t>1、供应商为法人单位时提供“法定代表人授权书”，供应商为其他组织时提供“单位负责人授权书”，供应商为自然人时提供“自然人身份证明材料”。</w:t>
      </w:r>
    </w:p>
    <w:p w14:paraId="7D64A13F" w14:textId="77777777" w:rsidR="00A0201F" w:rsidRDefault="00000000">
      <w:pPr>
        <w:wordWrap w:val="0"/>
        <w:spacing w:line="360" w:lineRule="auto"/>
        <w:ind w:firstLine="442"/>
        <w:jc w:val="left"/>
        <w:rPr>
          <w:rFonts w:ascii="仿宋" w:eastAsia="仿宋" w:hAnsi="仿宋" w:cs="仿宋" w:hint="eastAsia"/>
          <w:b/>
          <w:color w:val="auto"/>
          <w:sz w:val="22"/>
        </w:rPr>
      </w:pPr>
      <w:r>
        <w:rPr>
          <w:rFonts w:ascii="仿宋" w:eastAsia="仿宋" w:hAnsi="仿宋" w:cs="仿宋" w:hint="eastAsia"/>
          <w:b/>
          <w:color w:val="auto"/>
          <w:sz w:val="22"/>
        </w:rPr>
        <w:t>2、身份证明材料包括居民身份证和其他法定有效证明。</w:t>
      </w:r>
    </w:p>
    <w:p w14:paraId="188AF463" w14:textId="77777777" w:rsidR="00A0201F" w:rsidRDefault="00000000">
      <w:pPr>
        <w:wordWrap w:val="0"/>
        <w:spacing w:line="360" w:lineRule="auto"/>
        <w:ind w:firstLine="442"/>
        <w:jc w:val="left"/>
        <w:rPr>
          <w:rFonts w:ascii="仿宋" w:eastAsia="仿宋" w:hAnsi="仿宋" w:cs="仿宋" w:hint="eastAsia"/>
          <w:b/>
          <w:color w:val="auto"/>
          <w:sz w:val="22"/>
        </w:rPr>
      </w:pPr>
      <w:r>
        <w:rPr>
          <w:rFonts w:ascii="仿宋" w:eastAsia="仿宋" w:hAnsi="仿宋" w:cs="仿宋" w:hint="eastAsia"/>
          <w:b/>
          <w:color w:val="auto"/>
          <w:sz w:val="22"/>
        </w:rPr>
        <w:t>3、身份证明材料应同时提供其在有效期的材料，如居民身份证正、反面复印件。</w:t>
      </w:r>
    </w:p>
    <w:p w14:paraId="25CE2F3E" w14:textId="77777777" w:rsidR="00A0201F" w:rsidRDefault="00000000">
      <w:pPr>
        <w:wordWrap w:val="0"/>
        <w:spacing w:line="360" w:lineRule="auto"/>
        <w:ind w:firstLine="442"/>
        <w:jc w:val="left"/>
        <w:rPr>
          <w:rFonts w:ascii="仿宋" w:eastAsia="仿宋" w:hAnsi="仿宋" w:cs="仿宋" w:hint="eastAsia"/>
          <w:b/>
          <w:color w:val="auto"/>
          <w:sz w:val="32"/>
          <w:szCs w:val="32"/>
        </w:rPr>
        <w:sectPr w:rsidR="00A0201F">
          <w:headerReference w:type="default" r:id="rId22"/>
          <w:pgSz w:w="11911" w:h="16838"/>
          <w:pgMar w:top="1440" w:right="1797" w:bottom="1440" w:left="1797" w:header="851" w:footer="992" w:gutter="0"/>
          <w:cols w:space="720"/>
        </w:sectPr>
      </w:pPr>
      <w:r>
        <w:rPr>
          <w:rFonts w:ascii="仿宋" w:eastAsia="仿宋" w:hAnsi="仿宋" w:cs="仿宋" w:hint="eastAsia"/>
          <w:b/>
          <w:color w:val="auto"/>
          <w:sz w:val="22"/>
        </w:rPr>
        <w:t>4、响应文件均由供应</w:t>
      </w:r>
      <w:proofErr w:type="gramStart"/>
      <w:r>
        <w:rPr>
          <w:rFonts w:ascii="仿宋" w:eastAsia="仿宋" w:hAnsi="仿宋" w:cs="仿宋" w:hint="eastAsia"/>
          <w:b/>
          <w:color w:val="auto"/>
          <w:sz w:val="22"/>
        </w:rPr>
        <w:t>商法定</w:t>
      </w:r>
      <w:proofErr w:type="gramEnd"/>
      <w:r>
        <w:rPr>
          <w:rFonts w:ascii="仿宋" w:eastAsia="仿宋" w:hAnsi="仿宋" w:cs="仿宋" w:hint="eastAsia"/>
          <w:b/>
          <w:color w:val="auto"/>
          <w:sz w:val="22"/>
        </w:rPr>
        <w:t>代表人/单位负责人签字的，响应文件中可不提供该附件的内容。</w:t>
      </w:r>
    </w:p>
    <w:p w14:paraId="71F7169E" w14:textId="77777777" w:rsidR="00A0201F" w:rsidRDefault="00000000">
      <w:pPr>
        <w:wordWrap w:val="0"/>
        <w:spacing w:line="360" w:lineRule="auto"/>
        <w:jc w:val="left"/>
        <w:rPr>
          <w:rFonts w:ascii="仿宋" w:eastAsia="仿宋" w:hAnsi="仿宋" w:cs="仿宋" w:hint="eastAsia"/>
          <w:b/>
          <w:color w:val="auto"/>
          <w:sz w:val="32"/>
          <w:szCs w:val="32"/>
        </w:rPr>
      </w:pPr>
      <w:r>
        <w:rPr>
          <w:rFonts w:ascii="仿宋" w:eastAsia="仿宋" w:hAnsi="仿宋" w:cs="仿宋" w:hint="eastAsia"/>
          <w:b/>
          <w:color w:val="auto"/>
          <w:sz w:val="32"/>
          <w:szCs w:val="32"/>
        </w:rPr>
        <w:lastRenderedPageBreak/>
        <w:t>格式1-3</w:t>
      </w:r>
    </w:p>
    <w:p w14:paraId="2F2B94F9" w14:textId="77777777" w:rsidR="00A0201F" w:rsidRDefault="00000000">
      <w:pPr>
        <w:widowControl/>
        <w:wordWrap w:val="0"/>
        <w:spacing w:line="360" w:lineRule="auto"/>
        <w:jc w:val="center"/>
        <w:outlineLvl w:val="1"/>
        <w:rPr>
          <w:rFonts w:ascii="仿宋" w:eastAsia="仿宋" w:hAnsi="仿宋" w:cs="仿宋" w:hint="eastAsia"/>
          <w:b/>
          <w:color w:val="auto"/>
          <w:sz w:val="32"/>
          <w:szCs w:val="32"/>
        </w:rPr>
      </w:pPr>
      <w:r>
        <w:rPr>
          <w:rFonts w:ascii="仿宋" w:eastAsia="仿宋" w:hAnsi="仿宋" w:cs="仿宋" w:hint="eastAsia"/>
          <w:b/>
          <w:color w:val="auto"/>
          <w:sz w:val="32"/>
          <w:szCs w:val="32"/>
        </w:rPr>
        <w:t>三、承诺函</w:t>
      </w:r>
    </w:p>
    <w:p w14:paraId="35FEEBC0" w14:textId="77777777" w:rsidR="00A0201F" w:rsidRDefault="00A0201F">
      <w:pPr>
        <w:wordWrap w:val="0"/>
        <w:spacing w:line="360" w:lineRule="auto"/>
        <w:jc w:val="left"/>
        <w:rPr>
          <w:rFonts w:ascii="仿宋" w:eastAsia="仿宋" w:hAnsi="仿宋" w:cs="仿宋" w:hint="eastAsia"/>
          <w:color w:val="auto"/>
          <w:sz w:val="24"/>
        </w:rPr>
      </w:pPr>
    </w:p>
    <w:p w14:paraId="0FA6EFAE" w14:textId="7718F89B" w:rsidR="00A0201F" w:rsidRDefault="00AE7986">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lang w:val="zh-CN"/>
        </w:rPr>
        <w:t>四川商务职业学院</w:t>
      </w:r>
      <w:r>
        <w:rPr>
          <w:rFonts w:ascii="仿宋" w:eastAsia="仿宋" w:hAnsi="仿宋" w:cs="仿宋" w:hint="eastAsia"/>
          <w:color w:val="auto"/>
          <w:sz w:val="24"/>
        </w:rPr>
        <w:t>：</w:t>
      </w:r>
    </w:p>
    <w:p w14:paraId="1245B244" w14:textId="77777777" w:rsidR="00A0201F" w:rsidRDefault="00000000">
      <w:pPr>
        <w:wordWrap w:val="0"/>
        <w:spacing w:line="360" w:lineRule="auto"/>
        <w:ind w:firstLine="480"/>
        <w:jc w:val="left"/>
        <w:rPr>
          <w:rFonts w:ascii="仿宋" w:eastAsia="仿宋" w:hAnsi="仿宋" w:cs="仿宋" w:hint="eastAsia"/>
          <w:color w:val="auto"/>
          <w:sz w:val="24"/>
        </w:rPr>
      </w:pPr>
      <w:r>
        <w:rPr>
          <w:rFonts w:ascii="仿宋" w:eastAsia="仿宋" w:hAnsi="仿宋" w:cs="仿宋" w:hint="eastAsia"/>
          <w:color w:val="auto"/>
          <w:sz w:val="24"/>
        </w:rPr>
        <w:t>我单位作为本次采购项目的供应商，根据磋商文件要求，现郑重承诺如下：</w:t>
      </w:r>
    </w:p>
    <w:p w14:paraId="16D49C31"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1.具有独立承担民事责任的能力；</w:t>
      </w:r>
    </w:p>
    <w:p w14:paraId="7578D432"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2.具有良好的商业信誉和健全的财务会计制度；</w:t>
      </w:r>
    </w:p>
    <w:p w14:paraId="37717E8C"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3.具有履行合同所必需的设备和专业技术能力；</w:t>
      </w:r>
    </w:p>
    <w:p w14:paraId="1810886B"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4.有依法缴纳税收和社会保障资金的良好记录；</w:t>
      </w:r>
    </w:p>
    <w:p w14:paraId="4D4E3641"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5.参加本次采购活动前三年内，在经营活动中没有重大违法记录；</w:t>
      </w:r>
    </w:p>
    <w:p w14:paraId="4C843D18"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6.法律、行政法规规定的其他条件。</w:t>
      </w:r>
    </w:p>
    <w:p w14:paraId="0828A7A0"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7.我单位及我单位法定代表人、主要负责人近三年内不具有行贿犯罪记录。</w:t>
      </w:r>
    </w:p>
    <w:p w14:paraId="1AB359CD"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本公司对上述承诺的内容事项真实性负责。如经查实上述承诺的内容事项存在虚假，我公司愿意接受以提供虚假材料谋取成交追究法律责任。</w:t>
      </w:r>
    </w:p>
    <w:p w14:paraId="6D88DB8C" w14:textId="77777777" w:rsidR="00A0201F" w:rsidRDefault="00A0201F">
      <w:pPr>
        <w:wordWrap w:val="0"/>
        <w:spacing w:line="360" w:lineRule="auto"/>
        <w:ind w:firstLine="560"/>
        <w:jc w:val="left"/>
        <w:rPr>
          <w:rFonts w:ascii="仿宋" w:eastAsia="仿宋" w:hAnsi="仿宋" w:cs="仿宋" w:hint="eastAsia"/>
          <w:color w:val="auto"/>
          <w:sz w:val="28"/>
          <w:szCs w:val="28"/>
        </w:rPr>
      </w:pPr>
    </w:p>
    <w:p w14:paraId="365B6E0A"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法定代表人/单位负责人或授权代表：（签字或加盖个人名章）</w:t>
      </w:r>
    </w:p>
    <w:p w14:paraId="6C9949ED"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供应商名称：（单位盖章）</w:t>
      </w:r>
    </w:p>
    <w:p w14:paraId="4FB5F033" w14:textId="77777777" w:rsidR="00A0201F" w:rsidRDefault="00000000">
      <w:pPr>
        <w:wordWrap w:val="0"/>
        <w:spacing w:line="360" w:lineRule="auto"/>
        <w:jc w:val="left"/>
        <w:rPr>
          <w:rFonts w:ascii="仿宋" w:eastAsia="仿宋" w:hAnsi="仿宋" w:cs="仿宋" w:hint="eastAsia"/>
          <w:b/>
          <w:color w:val="auto"/>
          <w:sz w:val="22"/>
          <w:szCs w:val="21"/>
        </w:rPr>
        <w:sectPr w:rsidR="00A0201F">
          <w:headerReference w:type="default" r:id="rId23"/>
          <w:pgSz w:w="11911" w:h="16838"/>
          <w:pgMar w:top="1440" w:right="1797" w:bottom="1440" w:left="1797" w:header="851" w:footer="992" w:gutter="0"/>
          <w:cols w:space="720"/>
        </w:sectPr>
      </w:pPr>
      <w:r>
        <w:rPr>
          <w:rFonts w:ascii="仿宋" w:eastAsia="仿宋" w:hAnsi="仿宋" w:cs="仿宋" w:hint="eastAsia"/>
          <w:color w:val="auto"/>
          <w:sz w:val="24"/>
        </w:rPr>
        <w:t xml:space="preserve">日期：  </w:t>
      </w:r>
    </w:p>
    <w:p w14:paraId="11CCABF9" w14:textId="77777777" w:rsidR="00A0201F" w:rsidRDefault="00000000">
      <w:pPr>
        <w:wordWrap w:val="0"/>
        <w:spacing w:line="360" w:lineRule="auto"/>
        <w:jc w:val="left"/>
        <w:rPr>
          <w:rFonts w:ascii="仿宋" w:eastAsia="仿宋" w:hAnsi="仿宋" w:cs="仿宋" w:hint="eastAsia"/>
          <w:b/>
          <w:color w:val="auto"/>
          <w:sz w:val="32"/>
          <w:szCs w:val="32"/>
        </w:rPr>
      </w:pPr>
      <w:r>
        <w:rPr>
          <w:rFonts w:ascii="仿宋" w:eastAsia="仿宋" w:hAnsi="仿宋" w:cs="仿宋" w:hint="eastAsia"/>
          <w:b/>
          <w:color w:val="auto"/>
          <w:sz w:val="32"/>
          <w:szCs w:val="32"/>
        </w:rPr>
        <w:lastRenderedPageBreak/>
        <w:t>格式1-4</w:t>
      </w:r>
    </w:p>
    <w:p w14:paraId="73EE21F5" w14:textId="77777777" w:rsidR="00A0201F" w:rsidRDefault="00000000">
      <w:pPr>
        <w:wordWrap w:val="0"/>
        <w:spacing w:line="360" w:lineRule="auto"/>
        <w:jc w:val="center"/>
        <w:outlineLvl w:val="1"/>
        <w:rPr>
          <w:rFonts w:ascii="仿宋" w:eastAsia="仿宋" w:hAnsi="仿宋" w:cs="仿宋" w:hint="eastAsia"/>
          <w:b/>
          <w:color w:val="auto"/>
          <w:sz w:val="32"/>
          <w:szCs w:val="32"/>
        </w:rPr>
      </w:pPr>
      <w:r>
        <w:rPr>
          <w:rFonts w:ascii="仿宋" w:eastAsia="仿宋" w:hAnsi="仿宋" w:cs="仿宋" w:hint="eastAsia"/>
          <w:b/>
          <w:color w:val="auto"/>
          <w:sz w:val="32"/>
          <w:szCs w:val="32"/>
        </w:rPr>
        <w:t>四、供应</w:t>
      </w:r>
      <w:proofErr w:type="gramStart"/>
      <w:r>
        <w:rPr>
          <w:rFonts w:ascii="仿宋" w:eastAsia="仿宋" w:hAnsi="仿宋" w:cs="仿宋" w:hint="eastAsia"/>
          <w:b/>
          <w:color w:val="auto"/>
          <w:sz w:val="32"/>
          <w:szCs w:val="32"/>
        </w:rPr>
        <w:t>商其他</w:t>
      </w:r>
      <w:proofErr w:type="gramEnd"/>
      <w:r>
        <w:rPr>
          <w:rFonts w:ascii="仿宋" w:eastAsia="仿宋" w:hAnsi="仿宋" w:cs="仿宋" w:hint="eastAsia"/>
          <w:b/>
          <w:color w:val="auto"/>
          <w:sz w:val="32"/>
          <w:szCs w:val="32"/>
        </w:rPr>
        <w:t>资格相关证明材料</w:t>
      </w:r>
    </w:p>
    <w:p w14:paraId="11999E2E" w14:textId="77777777" w:rsidR="00A0201F" w:rsidRDefault="00A0201F">
      <w:pPr>
        <w:wordWrap w:val="0"/>
        <w:spacing w:line="360" w:lineRule="auto"/>
        <w:jc w:val="center"/>
        <w:rPr>
          <w:rFonts w:ascii="仿宋" w:eastAsia="仿宋" w:hAnsi="仿宋" w:cs="仿宋" w:hint="eastAsia"/>
          <w:b/>
          <w:color w:val="auto"/>
          <w:sz w:val="32"/>
          <w:szCs w:val="32"/>
        </w:rPr>
      </w:pPr>
    </w:p>
    <w:p w14:paraId="4D560D06" w14:textId="77777777" w:rsidR="00A0201F" w:rsidRDefault="00000000">
      <w:pPr>
        <w:wordWrap w:val="0"/>
        <w:spacing w:line="360" w:lineRule="auto"/>
        <w:ind w:left="422" w:hanging="422"/>
        <w:jc w:val="left"/>
        <w:rPr>
          <w:rFonts w:ascii="仿宋" w:eastAsia="仿宋" w:hAnsi="仿宋" w:cs="仿宋" w:hint="eastAsia"/>
          <w:b/>
          <w:color w:val="auto"/>
          <w:sz w:val="28"/>
          <w:szCs w:val="28"/>
        </w:rPr>
        <w:sectPr w:rsidR="00A0201F">
          <w:pgSz w:w="11911" w:h="16838"/>
          <w:pgMar w:top="1440" w:right="1797" w:bottom="1440" w:left="1797" w:header="851" w:footer="992" w:gutter="0"/>
          <w:cols w:space="720"/>
        </w:sectPr>
      </w:pPr>
      <w:r>
        <w:rPr>
          <w:rFonts w:ascii="仿宋" w:eastAsia="仿宋" w:hAnsi="仿宋" w:cs="仿宋" w:hint="eastAsia"/>
          <w:b/>
          <w:color w:val="auto"/>
          <w:szCs w:val="21"/>
        </w:rPr>
        <w:t>注：供应商应按照采购文件第五章相关要求提供佐证材料，有格式要求的从其要求，无格式要求的格式自拟。</w:t>
      </w:r>
    </w:p>
    <w:p w14:paraId="793E6F80" w14:textId="77777777" w:rsidR="00A0201F" w:rsidRDefault="00A0201F">
      <w:pPr>
        <w:wordWrap w:val="0"/>
        <w:spacing w:line="360" w:lineRule="auto"/>
        <w:rPr>
          <w:rFonts w:ascii="仿宋" w:eastAsia="仿宋" w:hAnsi="仿宋" w:cs="仿宋" w:hint="eastAsia"/>
          <w:b/>
          <w:color w:val="auto"/>
          <w:sz w:val="28"/>
          <w:szCs w:val="28"/>
        </w:rPr>
      </w:pPr>
    </w:p>
    <w:p w14:paraId="6B4876E9" w14:textId="77777777" w:rsidR="00A0201F" w:rsidRDefault="00A0201F">
      <w:pPr>
        <w:wordWrap w:val="0"/>
        <w:spacing w:line="360" w:lineRule="auto"/>
        <w:rPr>
          <w:rFonts w:ascii="仿宋" w:eastAsia="仿宋" w:hAnsi="仿宋" w:cs="仿宋" w:hint="eastAsia"/>
          <w:b/>
          <w:color w:val="auto"/>
          <w:sz w:val="28"/>
          <w:szCs w:val="28"/>
        </w:rPr>
        <w:sectPr w:rsidR="00A0201F">
          <w:headerReference w:type="default" r:id="rId24"/>
          <w:footerReference w:type="default" r:id="rId25"/>
          <w:type w:val="continuous"/>
          <w:pgSz w:w="11911" w:h="16838"/>
          <w:pgMar w:top="1440" w:right="1797" w:bottom="1440" w:left="1797" w:header="851" w:footer="992" w:gutter="0"/>
          <w:cols w:space="720"/>
        </w:sectPr>
      </w:pPr>
    </w:p>
    <w:p w14:paraId="5606BAC2" w14:textId="77777777" w:rsidR="00A0201F" w:rsidRDefault="00A0201F">
      <w:pPr>
        <w:wordWrap w:val="0"/>
        <w:spacing w:line="360" w:lineRule="auto"/>
        <w:jc w:val="left"/>
        <w:rPr>
          <w:rFonts w:ascii="仿宋" w:eastAsia="仿宋" w:hAnsi="仿宋" w:cs="仿宋" w:hint="eastAsia"/>
          <w:b/>
          <w:color w:val="auto"/>
          <w:sz w:val="23"/>
          <w:szCs w:val="23"/>
        </w:rPr>
      </w:pPr>
    </w:p>
    <w:p w14:paraId="5B3796E4" w14:textId="77777777" w:rsidR="00A0201F" w:rsidRDefault="00A0201F">
      <w:pPr>
        <w:wordWrap w:val="0"/>
        <w:spacing w:line="360" w:lineRule="auto"/>
        <w:jc w:val="left"/>
        <w:rPr>
          <w:rFonts w:ascii="仿宋" w:eastAsia="仿宋" w:hAnsi="仿宋" w:cs="仿宋" w:hint="eastAsia"/>
          <w:b/>
          <w:color w:val="auto"/>
          <w:sz w:val="23"/>
          <w:szCs w:val="23"/>
        </w:rPr>
        <w:sectPr w:rsidR="00A0201F">
          <w:type w:val="continuous"/>
          <w:pgSz w:w="11911" w:h="16838"/>
          <w:pgMar w:top="1440" w:right="1797" w:bottom="1440" w:left="1797" w:header="851" w:footer="992" w:gutter="0"/>
          <w:cols w:space="720"/>
        </w:sectPr>
      </w:pPr>
    </w:p>
    <w:p w14:paraId="7EA490AD" w14:textId="77777777" w:rsidR="00A0201F" w:rsidRDefault="00A0201F">
      <w:pPr>
        <w:wordWrap w:val="0"/>
        <w:spacing w:line="360" w:lineRule="auto"/>
        <w:jc w:val="center"/>
        <w:rPr>
          <w:rFonts w:ascii="仿宋" w:eastAsia="仿宋" w:hAnsi="仿宋" w:cs="仿宋" w:hint="eastAsia"/>
          <w:b/>
          <w:color w:val="auto"/>
          <w:sz w:val="34"/>
          <w:szCs w:val="34"/>
        </w:rPr>
      </w:pPr>
    </w:p>
    <w:p w14:paraId="0A4F339D" w14:textId="77777777" w:rsidR="00A0201F" w:rsidRDefault="00A0201F">
      <w:pPr>
        <w:wordWrap w:val="0"/>
        <w:spacing w:line="360" w:lineRule="auto"/>
        <w:jc w:val="center"/>
        <w:rPr>
          <w:rFonts w:ascii="仿宋" w:eastAsia="仿宋" w:hAnsi="仿宋" w:cs="仿宋" w:hint="eastAsia"/>
          <w:b/>
          <w:color w:val="auto"/>
          <w:sz w:val="34"/>
          <w:szCs w:val="34"/>
        </w:rPr>
        <w:sectPr w:rsidR="00A0201F">
          <w:headerReference w:type="default" r:id="rId26"/>
          <w:footerReference w:type="default" r:id="rId27"/>
          <w:pgSz w:w="11911" w:h="16838"/>
          <w:pgMar w:top="1440" w:right="1797" w:bottom="1440" w:left="1797" w:header="851" w:footer="992" w:gutter="0"/>
          <w:cols w:space="720"/>
        </w:sectPr>
      </w:pPr>
    </w:p>
    <w:p w14:paraId="1B7BBDC4" w14:textId="77777777" w:rsidR="00A0201F" w:rsidRDefault="00000000">
      <w:pPr>
        <w:wordWrap w:val="0"/>
        <w:spacing w:line="360" w:lineRule="auto"/>
        <w:jc w:val="center"/>
        <w:rPr>
          <w:rFonts w:ascii="仿宋" w:eastAsia="仿宋" w:hAnsi="仿宋" w:cs="仿宋" w:hint="eastAsia"/>
          <w:b/>
          <w:color w:val="auto"/>
          <w:w w:val="180"/>
          <w:sz w:val="34"/>
          <w:szCs w:val="34"/>
        </w:rPr>
      </w:pPr>
      <w:r>
        <w:rPr>
          <w:rFonts w:ascii="仿宋" w:eastAsia="仿宋" w:hAnsi="仿宋" w:cs="仿宋" w:hint="eastAsia"/>
          <w:b/>
          <w:color w:val="auto"/>
          <w:sz w:val="34"/>
          <w:szCs w:val="34"/>
        </w:rPr>
        <w:t>（响应文件分资格性响应文件和技术、服务性响应文件两部分，应分册装订密封）</w:t>
      </w:r>
    </w:p>
    <w:p w14:paraId="752BD6BA" w14:textId="77777777" w:rsidR="00A0201F" w:rsidRDefault="00000000">
      <w:pPr>
        <w:wordWrap w:val="0"/>
        <w:spacing w:line="360" w:lineRule="auto"/>
        <w:jc w:val="right"/>
        <w:rPr>
          <w:rFonts w:ascii="仿宋" w:eastAsia="仿宋" w:hAnsi="仿宋" w:cs="仿宋" w:hint="eastAsia"/>
          <w:b/>
          <w:color w:val="auto"/>
          <w:w w:val="110"/>
          <w:sz w:val="36"/>
          <w:szCs w:val="36"/>
        </w:rPr>
      </w:pPr>
      <w:r>
        <w:rPr>
          <w:rFonts w:ascii="仿宋" w:eastAsia="仿宋" w:hAnsi="仿宋" w:cs="仿宋" w:hint="eastAsia"/>
          <w:b/>
          <w:color w:val="auto"/>
          <w:w w:val="110"/>
          <w:sz w:val="36"/>
          <w:szCs w:val="36"/>
        </w:rPr>
        <w:t>（正本/副本）</w:t>
      </w:r>
    </w:p>
    <w:p w14:paraId="2DD98533" w14:textId="77777777" w:rsidR="00A0201F" w:rsidRDefault="00A0201F">
      <w:pPr>
        <w:wordWrap w:val="0"/>
        <w:spacing w:line="360" w:lineRule="auto"/>
        <w:jc w:val="right"/>
        <w:rPr>
          <w:rFonts w:ascii="仿宋" w:eastAsia="仿宋" w:hAnsi="仿宋" w:cs="仿宋" w:hint="eastAsia"/>
          <w:b/>
          <w:color w:val="auto"/>
          <w:w w:val="110"/>
          <w:sz w:val="36"/>
          <w:szCs w:val="36"/>
        </w:rPr>
      </w:pPr>
    </w:p>
    <w:p w14:paraId="0CD7B119" w14:textId="77777777" w:rsidR="00A0201F" w:rsidRDefault="00000000">
      <w:pPr>
        <w:keepNext/>
        <w:keepLines/>
        <w:wordWrap w:val="0"/>
        <w:spacing w:line="360" w:lineRule="auto"/>
        <w:jc w:val="center"/>
        <w:outlineLvl w:val="1"/>
        <w:rPr>
          <w:rFonts w:ascii="仿宋" w:eastAsia="仿宋" w:hAnsi="仿宋" w:cs="仿宋" w:hint="eastAsia"/>
          <w:b/>
          <w:color w:val="auto"/>
          <w:sz w:val="36"/>
          <w:szCs w:val="20"/>
        </w:rPr>
      </w:pPr>
      <w:bookmarkStart w:id="24" w:name="_Toc14375"/>
      <w:bookmarkEnd w:id="24"/>
      <w:r>
        <w:rPr>
          <w:rFonts w:ascii="仿宋" w:eastAsia="仿宋" w:hAnsi="仿宋" w:cs="仿宋" w:hint="eastAsia"/>
          <w:b/>
          <w:color w:val="auto"/>
          <w:kern w:val="1"/>
          <w:sz w:val="52"/>
          <w:szCs w:val="52"/>
        </w:rPr>
        <w:t>第二部分  技术、服务性响应文件</w:t>
      </w:r>
    </w:p>
    <w:p w14:paraId="49B1CF11" w14:textId="77777777" w:rsidR="00A0201F" w:rsidRDefault="00A0201F">
      <w:pPr>
        <w:widowControl/>
        <w:wordWrap w:val="0"/>
        <w:spacing w:line="360" w:lineRule="auto"/>
        <w:jc w:val="center"/>
        <w:rPr>
          <w:rFonts w:ascii="仿宋" w:eastAsia="仿宋" w:hAnsi="仿宋" w:cs="仿宋" w:hint="eastAsia"/>
          <w:b/>
          <w:color w:val="auto"/>
          <w:sz w:val="36"/>
          <w:szCs w:val="20"/>
        </w:rPr>
      </w:pPr>
    </w:p>
    <w:p w14:paraId="4561A7DA" w14:textId="77777777" w:rsidR="00A0201F" w:rsidRDefault="00A0201F">
      <w:pPr>
        <w:widowControl/>
        <w:wordWrap w:val="0"/>
        <w:spacing w:line="360" w:lineRule="auto"/>
        <w:jc w:val="center"/>
        <w:rPr>
          <w:rFonts w:ascii="仿宋" w:eastAsia="仿宋" w:hAnsi="仿宋" w:cs="仿宋" w:hint="eastAsia"/>
          <w:b/>
          <w:color w:val="auto"/>
          <w:sz w:val="36"/>
          <w:szCs w:val="20"/>
        </w:rPr>
      </w:pPr>
    </w:p>
    <w:p w14:paraId="4E712685" w14:textId="77777777" w:rsidR="00A0201F" w:rsidRDefault="00000000">
      <w:pPr>
        <w:widowControl/>
        <w:wordWrap w:val="0"/>
        <w:spacing w:line="360" w:lineRule="auto"/>
        <w:ind w:firstLineChars="100" w:firstLine="361"/>
        <w:jc w:val="left"/>
        <w:rPr>
          <w:rFonts w:ascii="仿宋" w:eastAsia="仿宋" w:hAnsi="仿宋" w:cs="仿宋" w:hint="eastAsia"/>
          <w:b/>
          <w:color w:val="auto"/>
          <w:sz w:val="36"/>
          <w:szCs w:val="20"/>
          <w:u w:val="single"/>
        </w:rPr>
      </w:pPr>
      <w:r>
        <w:rPr>
          <w:rFonts w:ascii="仿宋" w:eastAsia="仿宋" w:hAnsi="仿宋" w:cs="仿宋" w:hint="eastAsia"/>
          <w:b/>
          <w:color w:val="auto"/>
          <w:sz w:val="36"/>
          <w:szCs w:val="20"/>
        </w:rPr>
        <w:t>项目名称：</w:t>
      </w:r>
    </w:p>
    <w:p w14:paraId="65DF8B5D" w14:textId="77777777" w:rsidR="00A0201F" w:rsidRDefault="00000000">
      <w:pPr>
        <w:widowControl/>
        <w:wordWrap w:val="0"/>
        <w:spacing w:line="360" w:lineRule="auto"/>
        <w:ind w:firstLineChars="100" w:firstLine="361"/>
        <w:jc w:val="left"/>
        <w:rPr>
          <w:rFonts w:ascii="仿宋" w:eastAsia="仿宋" w:hAnsi="仿宋" w:cs="仿宋" w:hint="eastAsia"/>
          <w:b/>
          <w:color w:val="auto"/>
          <w:sz w:val="36"/>
          <w:szCs w:val="20"/>
          <w:u w:val="single"/>
        </w:rPr>
      </w:pPr>
      <w:r>
        <w:rPr>
          <w:rFonts w:ascii="仿宋" w:eastAsia="仿宋" w:hAnsi="仿宋" w:cs="仿宋" w:hint="eastAsia"/>
          <w:b/>
          <w:color w:val="auto"/>
          <w:sz w:val="36"/>
          <w:szCs w:val="20"/>
        </w:rPr>
        <w:t>项目编号：</w:t>
      </w:r>
    </w:p>
    <w:p w14:paraId="4BF260D3" w14:textId="77777777" w:rsidR="00A0201F" w:rsidRDefault="00A0201F">
      <w:pPr>
        <w:widowControl/>
        <w:wordWrap w:val="0"/>
        <w:spacing w:line="360" w:lineRule="auto"/>
        <w:jc w:val="center"/>
        <w:rPr>
          <w:rFonts w:ascii="仿宋" w:eastAsia="仿宋" w:hAnsi="仿宋" w:cs="仿宋" w:hint="eastAsia"/>
          <w:b/>
          <w:color w:val="auto"/>
          <w:sz w:val="36"/>
          <w:szCs w:val="20"/>
        </w:rPr>
      </w:pPr>
    </w:p>
    <w:p w14:paraId="2C796A07" w14:textId="77777777" w:rsidR="00A0201F" w:rsidRDefault="00A0201F">
      <w:pPr>
        <w:widowControl/>
        <w:wordWrap w:val="0"/>
        <w:spacing w:line="360" w:lineRule="auto"/>
        <w:jc w:val="left"/>
        <w:rPr>
          <w:rFonts w:ascii="仿宋" w:eastAsia="仿宋" w:hAnsi="仿宋" w:cs="仿宋" w:hint="eastAsia"/>
          <w:b/>
          <w:color w:val="auto"/>
          <w:sz w:val="36"/>
          <w:szCs w:val="20"/>
        </w:rPr>
      </w:pPr>
    </w:p>
    <w:p w14:paraId="48E54D2F" w14:textId="77777777" w:rsidR="00A0201F" w:rsidRDefault="00A0201F">
      <w:pPr>
        <w:widowControl/>
        <w:wordWrap w:val="0"/>
        <w:spacing w:line="360" w:lineRule="auto"/>
        <w:jc w:val="left"/>
        <w:rPr>
          <w:rFonts w:ascii="仿宋" w:eastAsia="仿宋" w:hAnsi="仿宋" w:cs="仿宋" w:hint="eastAsia"/>
          <w:b/>
          <w:color w:val="auto"/>
          <w:sz w:val="36"/>
          <w:szCs w:val="20"/>
        </w:rPr>
      </w:pPr>
    </w:p>
    <w:p w14:paraId="1FCED839" w14:textId="77777777" w:rsidR="00A0201F" w:rsidRDefault="00000000">
      <w:pPr>
        <w:widowControl/>
        <w:wordWrap w:val="0"/>
        <w:spacing w:line="360" w:lineRule="auto"/>
        <w:ind w:firstLine="562"/>
        <w:jc w:val="left"/>
        <w:rPr>
          <w:rFonts w:ascii="仿宋" w:eastAsia="仿宋" w:hAnsi="仿宋" w:cs="仿宋" w:hint="eastAsia"/>
          <w:b/>
          <w:color w:val="auto"/>
          <w:sz w:val="28"/>
          <w:szCs w:val="28"/>
          <w:u w:val="single"/>
        </w:rPr>
      </w:pPr>
      <w:r>
        <w:rPr>
          <w:rFonts w:ascii="仿宋" w:eastAsia="仿宋" w:hAnsi="仿宋" w:cs="仿宋" w:hint="eastAsia"/>
          <w:b/>
          <w:color w:val="auto"/>
          <w:sz w:val="28"/>
          <w:szCs w:val="28"/>
        </w:rPr>
        <w:t>供应商名称 ：</w:t>
      </w:r>
    </w:p>
    <w:p w14:paraId="5D49B582" w14:textId="77777777" w:rsidR="00A0201F" w:rsidRDefault="00000000">
      <w:pPr>
        <w:widowControl/>
        <w:wordWrap w:val="0"/>
        <w:spacing w:line="360" w:lineRule="auto"/>
        <w:ind w:firstLine="562"/>
        <w:jc w:val="left"/>
        <w:rPr>
          <w:rFonts w:ascii="仿宋" w:eastAsia="仿宋" w:hAnsi="仿宋" w:cs="仿宋" w:hint="eastAsia"/>
          <w:b/>
          <w:color w:val="auto"/>
          <w:sz w:val="28"/>
          <w:szCs w:val="28"/>
        </w:rPr>
        <w:sectPr w:rsidR="00A0201F">
          <w:headerReference w:type="default" r:id="rId28"/>
          <w:footerReference w:type="default" r:id="rId29"/>
          <w:type w:val="continuous"/>
          <w:pgSz w:w="11911" w:h="16838"/>
          <w:pgMar w:top="1440" w:right="1797" w:bottom="1440" w:left="1797" w:header="851" w:footer="992" w:gutter="0"/>
          <w:cols w:space="720"/>
        </w:sectPr>
      </w:pPr>
      <w:r>
        <w:rPr>
          <w:rFonts w:ascii="仿宋" w:eastAsia="仿宋" w:hAnsi="仿宋" w:cs="仿宋" w:hint="eastAsia"/>
          <w:b/>
          <w:color w:val="auto"/>
          <w:sz w:val="28"/>
          <w:szCs w:val="28"/>
        </w:rPr>
        <w:t>日      期 ：  年 月 日</w:t>
      </w:r>
    </w:p>
    <w:p w14:paraId="6FC51BE8" w14:textId="77777777" w:rsidR="00A0201F" w:rsidRDefault="00000000">
      <w:pPr>
        <w:wordWrap w:val="0"/>
        <w:spacing w:line="360" w:lineRule="auto"/>
        <w:jc w:val="left"/>
        <w:rPr>
          <w:rFonts w:ascii="仿宋" w:eastAsia="仿宋" w:hAnsi="仿宋" w:cs="仿宋" w:hint="eastAsia"/>
          <w:b/>
          <w:color w:val="auto"/>
          <w:sz w:val="28"/>
          <w:szCs w:val="28"/>
        </w:rPr>
      </w:pPr>
      <w:r>
        <w:rPr>
          <w:rFonts w:ascii="仿宋" w:eastAsia="仿宋" w:hAnsi="仿宋" w:cs="仿宋" w:hint="eastAsia"/>
          <w:b/>
          <w:color w:val="auto"/>
          <w:sz w:val="32"/>
          <w:szCs w:val="32"/>
        </w:rPr>
        <w:lastRenderedPageBreak/>
        <w:t>格式2-1</w:t>
      </w:r>
    </w:p>
    <w:p w14:paraId="77CC91C2" w14:textId="77777777" w:rsidR="00A0201F" w:rsidRDefault="00000000">
      <w:pPr>
        <w:widowControl/>
        <w:numPr>
          <w:ilvl w:val="0"/>
          <w:numId w:val="3"/>
        </w:numPr>
        <w:wordWrap w:val="0"/>
        <w:spacing w:line="360" w:lineRule="auto"/>
        <w:jc w:val="center"/>
        <w:outlineLvl w:val="1"/>
        <w:rPr>
          <w:rFonts w:ascii="仿宋" w:eastAsia="仿宋" w:hAnsi="仿宋" w:cs="仿宋" w:hint="eastAsia"/>
          <w:b/>
          <w:color w:val="auto"/>
          <w:sz w:val="32"/>
          <w:szCs w:val="32"/>
          <w:lang w:eastAsia="en-US"/>
        </w:rPr>
      </w:pPr>
      <w:bookmarkStart w:id="25" w:name="_Toc15129"/>
      <w:bookmarkEnd w:id="25"/>
      <w:r>
        <w:rPr>
          <w:rFonts w:ascii="仿宋" w:eastAsia="仿宋" w:hAnsi="仿宋" w:cs="仿宋" w:hint="eastAsia"/>
          <w:b/>
          <w:color w:val="auto"/>
          <w:sz w:val="32"/>
          <w:szCs w:val="32"/>
        </w:rPr>
        <w:t>响应</w:t>
      </w:r>
      <w:r>
        <w:rPr>
          <w:rFonts w:ascii="仿宋" w:eastAsia="仿宋" w:hAnsi="仿宋" w:cs="仿宋" w:hint="eastAsia"/>
          <w:b/>
          <w:color w:val="auto"/>
          <w:sz w:val="32"/>
          <w:szCs w:val="32"/>
          <w:lang w:eastAsia="en-US"/>
        </w:rPr>
        <w:t>函</w:t>
      </w:r>
    </w:p>
    <w:p w14:paraId="7E00B0B1" w14:textId="516D1F33" w:rsidR="00A0201F" w:rsidRDefault="00AE7986">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lang w:val="zh-CN"/>
        </w:rPr>
        <w:t>四川商务职业学院</w:t>
      </w:r>
      <w:r>
        <w:rPr>
          <w:rFonts w:ascii="仿宋" w:eastAsia="仿宋" w:hAnsi="仿宋" w:cs="仿宋" w:hint="eastAsia"/>
          <w:color w:val="auto"/>
          <w:sz w:val="24"/>
        </w:rPr>
        <w:t>：</w:t>
      </w:r>
    </w:p>
    <w:p w14:paraId="7B8761D2" w14:textId="77777777" w:rsidR="00A0201F" w:rsidRDefault="00000000">
      <w:pPr>
        <w:wordWrap w:val="0"/>
        <w:spacing w:line="360" w:lineRule="auto"/>
        <w:ind w:firstLine="480"/>
        <w:jc w:val="left"/>
        <w:rPr>
          <w:rFonts w:ascii="仿宋" w:eastAsia="仿宋" w:hAnsi="仿宋" w:cs="仿宋" w:hint="eastAsia"/>
          <w:color w:val="auto"/>
          <w:sz w:val="24"/>
        </w:rPr>
      </w:pPr>
      <w:r>
        <w:rPr>
          <w:rFonts w:ascii="仿宋" w:eastAsia="仿宋" w:hAnsi="仿宋" w:cs="仿宋" w:hint="eastAsia"/>
          <w:color w:val="auto"/>
          <w:sz w:val="24"/>
        </w:rPr>
        <w:t>我方全面研究了 “</w:t>
      </w:r>
      <w:r>
        <w:rPr>
          <w:rFonts w:ascii="仿宋" w:eastAsia="仿宋" w:hAnsi="仿宋" w:cs="仿宋" w:hint="eastAsia"/>
          <w:color w:val="auto"/>
          <w:sz w:val="24"/>
          <w:u w:val="single"/>
        </w:rPr>
        <w:t xml:space="preserve">　      　</w:t>
      </w:r>
      <w:r>
        <w:rPr>
          <w:rFonts w:ascii="仿宋" w:eastAsia="仿宋" w:hAnsi="仿宋" w:cs="仿宋" w:hint="eastAsia"/>
          <w:color w:val="auto"/>
          <w:sz w:val="24"/>
        </w:rPr>
        <w:t>”项目磋商文件（项目编号：</w:t>
      </w:r>
      <w:r>
        <w:rPr>
          <w:rFonts w:ascii="仿宋" w:eastAsia="仿宋" w:hAnsi="仿宋" w:cs="仿宋" w:hint="eastAsia"/>
          <w:color w:val="auto"/>
          <w:sz w:val="24"/>
          <w:u w:val="single"/>
        </w:rPr>
        <w:t xml:space="preserve">　　      </w:t>
      </w:r>
      <w:r>
        <w:rPr>
          <w:rFonts w:ascii="仿宋" w:eastAsia="仿宋" w:hAnsi="仿宋" w:cs="仿宋" w:hint="eastAsia"/>
          <w:color w:val="auto"/>
          <w:sz w:val="24"/>
        </w:rPr>
        <w:t>），决定参加贵单位组织的本项目磋商。我方授权</w:t>
      </w:r>
      <w:r>
        <w:rPr>
          <w:rFonts w:ascii="仿宋" w:eastAsia="仿宋" w:hAnsi="仿宋" w:cs="仿宋" w:hint="eastAsia"/>
          <w:color w:val="auto"/>
          <w:sz w:val="24"/>
          <w:u w:val="single"/>
        </w:rPr>
        <w:t xml:space="preserve">           （姓名、职务）</w:t>
      </w:r>
      <w:r>
        <w:rPr>
          <w:rFonts w:ascii="仿宋" w:eastAsia="仿宋" w:hAnsi="仿宋" w:cs="仿宋" w:hint="eastAsia"/>
          <w:color w:val="auto"/>
          <w:sz w:val="24"/>
        </w:rPr>
        <w:t>代表我方</w:t>
      </w:r>
      <w:r>
        <w:rPr>
          <w:rFonts w:ascii="仿宋" w:eastAsia="仿宋" w:hAnsi="仿宋" w:cs="仿宋" w:hint="eastAsia"/>
          <w:color w:val="auto"/>
          <w:sz w:val="24"/>
          <w:u w:val="single"/>
        </w:rPr>
        <w:t xml:space="preserve">       （供应商名称）</w:t>
      </w:r>
      <w:r>
        <w:rPr>
          <w:rFonts w:ascii="仿宋" w:eastAsia="仿宋" w:hAnsi="仿宋" w:cs="仿宋" w:hint="eastAsia"/>
          <w:color w:val="auto"/>
          <w:sz w:val="24"/>
        </w:rPr>
        <w:t>全权处理本项目的有关事宜。</w:t>
      </w:r>
    </w:p>
    <w:p w14:paraId="13C0A84F" w14:textId="77777777" w:rsidR="00A0201F" w:rsidRDefault="00000000">
      <w:pPr>
        <w:wordWrap w:val="0"/>
        <w:spacing w:line="360" w:lineRule="auto"/>
        <w:ind w:firstLine="600"/>
        <w:jc w:val="left"/>
        <w:rPr>
          <w:rFonts w:ascii="仿宋" w:eastAsia="仿宋" w:hAnsi="仿宋" w:cs="仿宋" w:hint="eastAsia"/>
          <w:color w:val="auto"/>
          <w:sz w:val="24"/>
        </w:rPr>
      </w:pPr>
      <w:r>
        <w:rPr>
          <w:rFonts w:ascii="仿宋" w:eastAsia="仿宋" w:hAnsi="仿宋" w:cs="仿宋" w:hint="eastAsia"/>
          <w:color w:val="auto"/>
          <w:sz w:val="24"/>
        </w:rPr>
        <w:t>1、</w:t>
      </w:r>
      <w:r>
        <w:rPr>
          <w:rFonts w:ascii="仿宋" w:eastAsia="仿宋" w:hAnsi="仿宋" w:cs="仿宋" w:hint="eastAsia"/>
          <w:color w:val="auto"/>
          <w:kern w:val="1"/>
          <w:sz w:val="24"/>
        </w:rPr>
        <w:t>我方自愿按照竞争性磋商文件规定的各项要求向采购人提供所需货物/服务/工程。</w:t>
      </w:r>
    </w:p>
    <w:p w14:paraId="61058B48" w14:textId="77777777" w:rsidR="00A0201F" w:rsidRDefault="00000000">
      <w:pPr>
        <w:wordWrap w:val="0"/>
        <w:spacing w:line="360" w:lineRule="auto"/>
        <w:ind w:firstLine="600"/>
        <w:jc w:val="left"/>
        <w:rPr>
          <w:rFonts w:ascii="仿宋" w:eastAsia="仿宋" w:hAnsi="仿宋" w:cs="仿宋" w:hint="eastAsia"/>
          <w:color w:val="auto"/>
          <w:sz w:val="24"/>
        </w:rPr>
      </w:pPr>
      <w:r>
        <w:rPr>
          <w:rFonts w:ascii="仿宋" w:eastAsia="仿宋" w:hAnsi="仿宋" w:cs="仿宋" w:hint="eastAsia"/>
          <w:color w:val="auto"/>
          <w:sz w:val="24"/>
        </w:rPr>
        <w:t>2、一旦我方成交，我方将严格履行采购合同规定的责任和义务，否则将承担由此产生的一切责任。</w:t>
      </w:r>
    </w:p>
    <w:p w14:paraId="2CBD25EB" w14:textId="77777777" w:rsidR="00A0201F" w:rsidRDefault="00000000">
      <w:pPr>
        <w:wordWrap w:val="0"/>
        <w:spacing w:line="360" w:lineRule="auto"/>
        <w:ind w:firstLine="600"/>
        <w:jc w:val="left"/>
        <w:rPr>
          <w:rFonts w:ascii="仿宋" w:eastAsia="仿宋" w:hAnsi="仿宋" w:cs="仿宋" w:hint="eastAsia"/>
          <w:color w:val="auto"/>
          <w:sz w:val="24"/>
        </w:rPr>
      </w:pPr>
      <w:r>
        <w:rPr>
          <w:rFonts w:ascii="仿宋" w:eastAsia="仿宋" w:hAnsi="仿宋" w:cs="仿宋" w:hint="eastAsia"/>
          <w:color w:val="auto"/>
          <w:sz w:val="24"/>
        </w:rPr>
        <w:t>3、我方为本项目提交的响应文件正本1份，副本</w:t>
      </w:r>
      <w:r>
        <w:rPr>
          <w:rFonts w:ascii="仿宋" w:eastAsia="仿宋" w:hAnsi="仿宋" w:cs="仿宋" w:hint="eastAsia"/>
          <w:color w:val="auto"/>
          <w:sz w:val="24"/>
          <w:u w:val="single"/>
        </w:rPr>
        <w:t xml:space="preserve">  </w:t>
      </w:r>
      <w:r>
        <w:rPr>
          <w:rFonts w:ascii="仿宋" w:eastAsia="仿宋" w:hAnsi="仿宋" w:cs="仿宋" w:hint="eastAsia"/>
          <w:color w:val="auto"/>
          <w:sz w:val="24"/>
        </w:rPr>
        <w:t>份。</w:t>
      </w:r>
    </w:p>
    <w:p w14:paraId="6F647D43" w14:textId="77777777" w:rsidR="00A0201F" w:rsidRDefault="00000000">
      <w:pPr>
        <w:wordWrap w:val="0"/>
        <w:spacing w:line="360" w:lineRule="auto"/>
        <w:ind w:firstLine="600"/>
        <w:jc w:val="left"/>
        <w:rPr>
          <w:rFonts w:ascii="仿宋" w:eastAsia="仿宋" w:hAnsi="仿宋" w:cs="仿宋" w:hint="eastAsia"/>
          <w:color w:val="auto"/>
          <w:sz w:val="24"/>
        </w:rPr>
      </w:pPr>
      <w:r>
        <w:rPr>
          <w:rFonts w:ascii="仿宋" w:eastAsia="仿宋" w:hAnsi="仿宋" w:cs="仿宋" w:hint="eastAsia"/>
          <w:color w:val="auto"/>
          <w:sz w:val="24"/>
        </w:rPr>
        <w:t>4、我方同意本次磋商的磋商有效期为</w:t>
      </w:r>
      <w:proofErr w:type="gramStart"/>
      <w:r>
        <w:rPr>
          <w:rFonts w:ascii="仿宋" w:eastAsia="仿宋" w:hAnsi="仿宋" w:cs="仿宋" w:hint="eastAsia"/>
          <w:color w:val="auto"/>
          <w:kern w:val="1"/>
          <w:sz w:val="24"/>
          <w:szCs w:val="24"/>
        </w:rPr>
        <w:t>递交磋商</w:t>
      </w:r>
      <w:proofErr w:type="gramEnd"/>
      <w:r>
        <w:rPr>
          <w:rFonts w:ascii="仿宋" w:eastAsia="仿宋" w:hAnsi="仿宋" w:cs="仿宋" w:hint="eastAsia"/>
          <w:color w:val="auto"/>
          <w:kern w:val="1"/>
          <w:sz w:val="24"/>
          <w:szCs w:val="24"/>
        </w:rPr>
        <w:t>响应文件截止之日起</w:t>
      </w:r>
      <w:r>
        <w:rPr>
          <w:rFonts w:ascii="仿宋" w:eastAsia="仿宋" w:hAnsi="仿宋" w:cs="仿宋" w:hint="eastAsia"/>
          <w:color w:val="auto"/>
          <w:kern w:val="1"/>
          <w:sz w:val="24"/>
          <w:szCs w:val="24"/>
          <w:u w:val="single"/>
        </w:rPr>
        <w:t xml:space="preserve">  </w:t>
      </w:r>
      <w:r>
        <w:rPr>
          <w:rFonts w:ascii="仿宋" w:eastAsia="仿宋" w:hAnsi="仿宋" w:cs="仿宋" w:hint="eastAsia"/>
          <w:color w:val="auto"/>
          <w:kern w:val="1"/>
          <w:sz w:val="24"/>
          <w:szCs w:val="24"/>
        </w:rPr>
        <w:t>天</w:t>
      </w:r>
      <w:r>
        <w:rPr>
          <w:rFonts w:ascii="仿宋" w:eastAsia="仿宋" w:hAnsi="仿宋" w:cs="仿宋" w:hint="eastAsia"/>
          <w:color w:val="auto"/>
          <w:sz w:val="24"/>
        </w:rPr>
        <w:t>。</w:t>
      </w:r>
    </w:p>
    <w:p w14:paraId="7D266BD2" w14:textId="77777777" w:rsidR="00A0201F" w:rsidRDefault="00000000">
      <w:pPr>
        <w:wordWrap w:val="0"/>
        <w:spacing w:line="360" w:lineRule="auto"/>
        <w:ind w:firstLine="600"/>
        <w:jc w:val="left"/>
        <w:rPr>
          <w:rFonts w:ascii="仿宋" w:eastAsia="仿宋" w:hAnsi="仿宋" w:cs="仿宋" w:hint="eastAsia"/>
          <w:color w:val="auto"/>
          <w:sz w:val="24"/>
        </w:rPr>
      </w:pPr>
      <w:r>
        <w:rPr>
          <w:rFonts w:ascii="仿宋" w:eastAsia="仿宋" w:hAnsi="仿宋" w:cs="仿宋" w:hint="eastAsia"/>
          <w:color w:val="auto"/>
          <w:sz w:val="24"/>
        </w:rPr>
        <w:t>5、我方愿意提供贵单位可能另外要求的与磋商有关的文件资料，并保证我方已提供和将要提供的文件资料是真实、准确的。</w:t>
      </w:r>
    </w:p>
    <w:p w14:paraId="46035A7D" w14:textId="77777777" w:rsidR="00A0201F" w:rsidRDefault="00000000">
      <w:pPr>
        <w:wordWrap w:val="0"/>
        <w:spacing w:line="360" w:lineRule="auto"/>
        <w:ind w:left="420" w:firstLineChars="100" w:firstLine="240"/>
        <w:jc w:val="left"/>
        <w:rPr>
          <w:rFonts w:ascii="仿宋" w:eastAsia="仿宋" w:hAnsi="仿宋" w:cs="仿宋" w:hint="eastAsia"/>
          <w:color w:val="auto"/>
          <w:sz w:val="24"/>
        </w:rPr>
      </w:pPr>
      <w:r>
        <w:rPr>
          <w:rFonts w:ascii="仿宋" w:eastAsia="仿宋" w:hAnsi="仿宋" w:cs="仿宋" w:hint="eastAsia"/>
          <w:color w:val="auto"/>
          <w:sz w:val="24"/>
        </w:rPr>
        <w:t>6、我单位联系方式：</w:t>
      </w:r>
    </w:p>
    <w:p w14:paraId="09B3495A" w14:textId="77777777" w:rsidR="00A0201F" w:rsidRDefault="00000000">
      <w:pPr>
        <w:wordWrap w:val="0"/>
        <w:spacing w:line="360" w:lineRule="auto"/>
        <w:ind w:left="420"/>
        <w:jc w:val="left"/>
        <w:rPr>
          <w:rFonts w:ascii="仿宋" w:eastAsia="仿宋" w:hAnsi="仿宋" w:cs="仿宋" w:hint="eastAsia"/>
          <w:color w:val="auto"/>
          <w:sz w:val="24"/>
        </w:rPr>
      </w:pPr>
      <w:r>
        <w:rPr>
          <w:rFonts w:ascii="仿宋" w:eastAsia="仿宋" w:hAnsi="仿宋" w:cs="仿宋" w:hint="eastAsia"/>
          <w:color w:val="auto"/>
          <w:sz w:val="24"/>
        </w:rPr>
        <w:t xml:space="preserve">地址： </w:t>
      </w:r>
    </w:p>
    <w:p w14:paraId="3E11B04D" w14:textId="77777777" w:rsidR="00A0201F" w:rsidRDefault="00000000">
      <w:pPr>
        <w:wordWrap w:val="0"/>
        <w:spacing w:line="360" w:lineRule="auto"/>
        <w:ind w:left="420"/>
        <w:jc w:val="left"/>
        <w:rPr>
          <w:rFonts w:ascii="仿宋" w:eastAsia="仿宋" w:hAnsi="仿宋" w:cs="仿宋" w:hint="eastAsia"/>
          <w:color w:val="auto"/>
          <w:sz w:val="24"/>
        </w:rPr>
      </w:pPr>
      <w:r>
        <w:rPr>
          <w:rFonts w:ascii="仿宋" w:eastAsia="仿宋" w:hAnsi="仿宋" w:cs="仿宋" w:hint="eastAsia"/>
          <w:color w:val="auto"/>
          <w:sz w:val="24"/>
        </w:rPr>
        <w:t>联系人：</w:t>
      </w:r>
    </w:p>
    <w:p w14:paraId="47A55310" w14:textId="77777777" w:rsidR="00A0201F" w:rsidRDefault="00000000">
      <w:pPr>
        <w:wordWrap w:val="0"/>
        <w:spacing w:line="360" w:lineRule="auto"/>
        <w:ind w:left="420"/>
        <w:jc w:val="left"/>
        <w:rPr>
          <w:rFonts w:ascii="仿宋" w:eastAsia="仿宋" w:hAnsi="仿宋" w:cs="仿宋" w:hint="eastAsia"/>
          <w:color w:val="auto"/>
          <w:sz w:val="24"/>
        </w:rPr>
      </w:pPr>
      <w:r>
        <w:rPr>
          <w:rFonts w:ascii="仿宋" w:eastAsia="仿宋" w:hAnsi="仿宋" w:cs="仿宋" w:hint="eastAsia"/>
          <w:color w:val="auto"/>
          <w:sz w:val="24"/>
        </w:rPr>
        <w:t>联系电话：</w:t>
      </w:r>
    </w:p>
    <w:p w14:paraId="2C706587" w14:textId="77777777" w:rsidR="00A0201F" w:rsidRDefault="00000000">
      <w:pPr>
        <w:wordWrap w:val="0"/>
        <w:spacing w:line="360" w:lineRule="auto"/>
        <w:ind w:left="420"/>
        <w:jc w:val="left"/>
        <w:rPr>
          <w:rFonts w:ascii="仿宋" w:eastAsia="仿宋" w:hAnsi="仿宋" w:cs="仿宋" w:hint="eastAsia"/>
          <w:color w:val="auto"/>
          <w:sz w:val="24"/>
        </w:rPr>
      </w:pPr>
      <w:r>
        <w:rPr>
          <w:rFonts w:ascii="仿宋" w:eastAsia="仿宋" w:hAnsi="仿宋" w:cs="仿宋" w:hint="eastAsia"/>
          <w:color w:val="auto"/>
          <w:sz w:val="24"/>
        </w:rPr>
        <w:t xml:space="preserve">传真： </w:t>
      </w:r>
    </w:p>
    <w:p w14:paraId="6EF3C847" w14:textId="77777777" w:rsidR="00A0201F" w:rsidRDefault="00000000">
      <w:pPr>
        <w:wordWrap w:val="0"/>
        <w:spacing w:line="360" w:lineRule="auto"/>
        <w:ind w:left="420"/>
        <w:jc w:val="left"/>
        <w:rPr>
          <w:rFonts w:ascii="仿宋" w:eastAsia="仿宋" w:hAnsi="仿宋" w:cs="仿宋" w:hint="eastAsia"/>
          <w:color w:val="auto"/>
          <w:sz w:val="24"/>
        </w:rPr>
      </w:pPr>
      <w:r>
        <w:rPr>
          <w:rFonts w:ascii="仿宋" w:eastAsia="仿宋" w:hAnsi="仿宋" w:cs="仿宋" w:hint="eastAsia"/>
          <w:color w:val="auto"/>
          <w:sz w:val="24"/>
        </w:rPr>
        <w:t>邮政编码：</w:t>
      </w:r>
    </w:p>
    <w:p w14:paraId="19573CA3" w14:textId="77777777" w:rsidR="00A0201F" w:rsidRDefault="00A0201F">
      <w:pPr>
        <w:wordWrap w:val="0"/>
        <w:spacing w:line="360" w:lineRule="auto"/>
        <w:jc w:val="left"/>
        <w:rPr>
          <w:rFonts w:ascii="仿宋" w:eastAsia="仿宋" w:hAnsi="仿宋" w:cs="仿宋" w:hint="eastAsia"/>
          <w:color w:val="auto"/>
          <w:sz w:val="24"/>
        </w:rPr>
      </w:pPr>
    </w:p>
    <w:p w14:paraId="42BE01F8"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法定代表人/单位负责人或授权代表：（签字或加盖个人名章）</w:t>
      </w:r>
    </w:p>
    <w:p w14:paraId="0E5E6F3F"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供应商名称：（单位盖章）</w:t>
      </w:r>
    </w:p>
    <w:p w14:paraId="57DE89CB" w14:textId="77777777" w:rsidR="00A0201F" w:rsidRDefault="00000000">
      <w:pPr>
        <w:wordWrap w:val="0"/>
        <w:spacing w:line="360" w:lineRule="auto"/>
        <w:rPr>
          <w:rFonts w:ascii="仿宋" w:eastAsia="仿宋" w:hAnsi="仿宋" w:cs="仿宋" w:hint="eastAsia"/>
          <w:color w:val="auto"/>
          <w:kern w:val="1"/>
          <w:sz w:val="24"/>
        </w:rPr>
        <w:sectPr w:rsidR="00A0201F">
          <w:headerReference w:type="default" r:id="rId30"/>
          <w:pgSz w:w="11911" w:h="16838"/>
          <w:pgMar w:top="1440" w:right="1797" w:bottom="1440" w:left="1797" w:header="851" w:footer="992" w:gutter="0"/>
          <w:cols w:space="720"/>
        </w:sectPr>
      </w:pPr>
      <w:r>
        <w:rPr>
          <w:rFonts w:ascii="仿宋" w:eastAsia="仿宋" w:hAnsi="仿宋" w:cs="仿宋" w:hint="eastAsia"/>
          <w:color w:val="auto"/>
          <w:sz w:val="24"/>
        </w:rPr>
        <w:t>日期：</w:t>
      </w:r>
    </w:p>
    <w:p w14:paraId="0F591CA5" w14:textId="77777777" w:rsidR="00A0201F" w:rsidRDefault="00000000">
      <w:pPr>
        <w:wordWrap w:val="0"/>
        <w:spacing w:line="360" w:lineRule="auto"/>
        <w:jc w:val="left"/>
        <w:rPr>
          <w:rFonts w:ascii="仿宋" w:eastAsia="仿宋" w:hAnsi="仿宋" w:cs="仿宋" w:hint="eastAsia"/>
          <w:b/>
          <w:color w:val="auto"/>
          <w:sz w:val="32"/>
          <w:szCs w:val="32"/>
        </w:rPr>
      </w:pPr>
      <w:r>
        <w:rPr>
          <w:rFonts w:ascii="仿宋" w:eastAsia="仿宋" w:hAnsi="仿宋" w:cs="仿宋" w:hint="eastAsia"/>
          <w:b/>
          <w:bCs/>
          <w:color w:val="auto"/>
          <w:sz w:val="32"/>
          <w:szCs w:val="32"/>
        </w:rPr>
        <w:lastRenderedPageBreak/>
        <w:t>格式2-2</w:t>
      </w:r>
    </w:p>
    <w:p w14:paraId="68ACAEFF" w14:textId="77777777" w:rsidR="00A0201F" w:rsidRDefault="00000000">
      <w:pPr>
        <w:widowControl/>
        <w:numPr>
          <w:ilvl w:val="0"/>
          <w:numId w:val="3"/>
        </w:numPr>
        <w:wordWrap w:val="0"/>
        <w:spacing w:line="360" w:lineRule="auto"/>
        <w:jc w:val="center"/>
        <w:outlineLvl w:val="1"/>
        <w:rPr>
          <w:rFonts w:ascii="仿宋" w:eastAsia="仿宋" w:hAnsi="仿宋" w:cs="仿宋" w:hint="eastAsia"/>
          <w:b/>
          <w:color w:val="auto"/>
          <w:sz w:val="32"/>
          <w:szCs w:val="32"/>
          <w:lang w:eastAsia="en-US"/>
        </w:rPr>
      </w:pPr>
      <w:bookmarkStart w:id="26" w:name="_Toc24708"/>
      <w:bookmarkEnd w:id="26"/>
      <w:proofErr w:type="spellStart"/>
      <w:r>
        <w:rPr>
          <w:rFonts w:ascii="仿宋" w:eastAsia="仿宋" w:hAnsi="仿宋" w:cs="仿宋" w:hint="eastAsia"/>
          <w:b/>
          <w:color w:val="auto"/>
          <w:sz w:val="32"/>
          <w:szCs w:val="32"/>
          <w:lang w:eastAsia="en-US"/>
        </w:rPr>
        <w:t>承诺函</w:t>
      </w:r>
      <w:proofErr w:type="spellEnd"/>
    </w:p>
    <w:p w14:paraId="43C24A4C" w14:textId="1F437D1F" w:rsidR="00A0201F" w:rsidRDefault="00AE7986">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lang w:val="zh-CN"/>
        </w:rPr>
        <w:t>四川商务职业学院</w:t>
      </w:r>
      <w:r>
        <w:rPr>
          <w:rFonts w:ascii="仿宋" w:eastAsia="仿宋" w:hAnsi="仿宋" w:cs="仿宋" w:hint="eastAsia"/>
          <w:color w:val="auto"/>
          <w:sz w:val="24"/>
        </w:rPr>
        <w:t>：</w:t>
      </w:r>
    </w:p>
    <w:p w14:paraId="0FA92166" w14:textId="77777777" w:rsidR="00A0201F" w:rsidRDefault="00000000">
      <w:pPr>
        <w:wordWrap w:val="0"/>
        <w:spacing w:line="360" w:lineRule="auto"/>
        <w:ind w:firstLine="480"/>
        <w:jc w:val="left"/>
        <w:rPr>
          <w:rFonts w:ascii="仿宋" w:eastAsia="仿宋" w:hAnsi="仿宋" w:cs="仿宋" w:hint="eastAsia"/>
          <w:color w:val="auto"/>
          <w:sz w:val="24"/>
        </w:rPr>
      </w:pPr>
      <w:r>
        <w:rPr>
          <w:rFonts w:ascii="仿宋" w:eastAsia="仿宋" w:hAnsi="仿宋" w:cs="仿宋" w:hint="eastAsia"/>
          <w:color w:val="auto"/>
          <w:sz w:val="24"/>
        </w:rPr>
        <w:t>我单位作为本次采购项目的供应商，根据磋商文件要求，现郑重承诺如下：</w:t>
      </w:r>
    </w:p>
    <w:p w14:paraId="66730D16" w14:textId="77777777" w:rsidR="00A0201F" w:rsidRDefault="00000000">
      <w:pPr>
        <w:wordWrap w:val="0"/>
        <w:spacing w:line="360" w:lineRule="auto"/>
        <w:ind w:firstLine="480"/>
        <w:jc w:val="left"/>
        <w:rPr>
          <w:rFonts w:ascii="仿宋" w:eastAsia="仿宋" w:hAnsi="仿宋" w:cs="仿宋" w:hint="eastAsia"/>
          <w:color w:val="auto"/>
          <w:sz w:val="24"/>
        </w:rPr>
      </w:pPr>
      <w:r>
        <w:rPr>
          <w:rFonts w:ascii="仿宋" w:eastAsia="仿宋" w:hAnsi="仿宋" w:cs="仿宋" w:hint="eastAsia"/>
          <w:color w:val="auto"/>
          <w:sz w:val="24"/>
        </w:rPr>
        <w:t>一、完全接受和满足本项目磋商文件中规定的实质性要求，如对磋商文件有异议，已依法进行维权救济，不存在对磋商文件有异议的同时又参加磋商以求侥幸成交或者为实现其他非法目的的行为。</w:t>
      </w:r>
    </w:p>
    <w:p w14:paraId="66C9E652" w14:textId="77777777" w:rsidR="00A0201F" w:rsidRDefault="00000000">
      <w:pPr>
        <w:wordWrap w:val="0"/>
        <w:spacing w:line="360" w:lineRule="auto"/>
        <w:ind w:firstLine="480"/>
        <w:jc w:val="left"/>
        <w:rPr>
          <w:rFonts w:ascii="仿宋" w:eastAsia="仿宋" w:hAnsi="仿宋" w:cs="仿宋" w:hint="eastAsia"/>
          <w:color w:val="auto"/>
          <w:sz w:val="24"/>
        </w:rPr>
      </w:pPr>
      <w:r>
        <w:rPr>
          <w:rFonts w:ascii="仿宋" w:eastAsia="仿宋" w:hAnsi="仿宋" w:cs="仿宋" w:hint="eastAsia"/>
          <w:color w:val="auto"/>
          <w:sz w:val="24"/>
        </w:rPr>
        <w:t>二、参加本次磋商采购活动，不存在与单位负责人为同一人或者存在直接控股、管理关系的其他供应商参与同一合同项下的采购活动的行为。为采购项目提供整体设计、规范编制或者项目管理、监理、检测等服务的供应商，不得再参加该采购项目的其他采购活动。</w:t>
      </w:r>
    </w:p>
    <w:p w14:paraId="6A95D61E" w14:textId="77777777" w:rsidR="00A0201F" w:rsidRDefault="00000000">
      <w:pPr>
        <w:wordWrap w:val="0"/>
        <w:spacing w:line="360" w:lineRule="auto"/>
        <w:ind w:firstLine="480"/>
        <w:jc w:val="left"/>
        <w:rPr>
          <w:rFonts w:ascii="仿宋" w:eastAsia="仿宋" w:hAnsi="仿宋" w:cs="仿宋" w:hint="eastAsia"/>
          <w:color w:val="auto"/>
          <w:sz w:val="24"/>
        </w:rPr>
      </w:pPr>
      <w:r>
        <w:rPr>
          <w:rFonts w:ascii="仿宋" w:eastAsia="仿宋" w:hAnsi="仿宋" w:cs="仿宋" w:hint="eastAsia"/>
          <w:color w:val="auto"/>
          <w:sz w:val="24"/>
        </w:rPr>
        <w:t>三、参加本次磋商采购活动，不存在和其他供应商在同一合同项下的采购项目中，同时委托同一个自然人、同一家庭的人员、同一单位的人员作为代理人的行为。</w:t>
      </w:r>
    </w:p>
    <w:p w14:paraId="1144202E" w14:textId="77777777" w:rsidR="00A0201F" w:rsidRDefault="00000000">
      <w:pPr>
        <w:wordWrap w:val="0"/>
        <w:spacing w:line="360" w:lineRule="auto"/>
        <w:ind w:firstLine="480"/>
        <w:jc w:val="left"/>
        <w:rPr>
          <w:rFonts w:ascii="仿宋" w:eastAsia="仿宋" w:hAnsi="仿宋" w:cs="仿宋" w:hint="eastAsia"/>
          <w:color w:val="auto"/>
          <w:sz w:val="24"/>
        </w:rPr>
      </w:pPr>
      <w:r>
        <w:rPr>
          <w:rFonts w:ascii="仿宋" w:eastAsia="仿宋" w:hAnsi="仿宋" w:cs="仿宋" w:hint="eastAsia"/>
          <w:color w:val="auto"/>
          <w:sz w:val="24"/>
        </w:rPr>
        <w:t>四、不发生任何串通与项目有关的相关单位，损害采购人及采购代理机构利益的行为。</w:t>
      </w:r>
    </w:p>
    <w:p w14:paraId="7D935209" w14:textId="77777777" w:rsidR="00A0201F" w:rsidRDefault="00000000">
      <w:pPr>
        <w:wordWrap w:val="0"/>
        <w:spacing w:line="360" w:lineRule="auto"/>
        <w:ind w:firstLine="480"/>
        <w:jc w:val="left"/>
        <w:rPr>
          <w:rFonts w:ascii="仿宋" w:eastAsia="仿宋" w:hAnsi="仿宋" w:cs="仿宋" w:hint="eastAsia"/>
          <w:color w:val="auto"/>
          <w:sz w:val="24"/>
        </w:rPr>
      </w:pPr>
      <w:r>
        <w:rPr>
          <w:rFonts w:ascii="仿宋" w:eastAsia="仿宋" w:hAnsi="仿宋" w:cs="仿宋" w:hint="eastAsia"/>
          <w:color w:val="auto"/>
          <w:sz w:val="24"/>
        </w:rPr>
        <w:t>本单位对上述承诺的内容事项真实性负责。如经查实上述承诺的内容事项存在虚假，我单位愿意接受以提供虚假材料谋取中标追究法律责任。</w:t>
      </w:r>
    </w:p>
    <w:p w14:paraId="17BF0E7F" w14:textId="77777777" w:rsidR="00A0201F" w:rsidRDefault="00A0201F">
      <w:pPr>
        <w:wordWrap w:val="0"/>
        <w:spacing w:line="360" w:lineRule="auto"/>
        <w:ind w:firstLine="480"/>
        <w:jc w:val="left"/>
        <w:rPr>
          <w:rFonts w:ascii="仿宋" w:eastAsia="仿宋" w:hAnsi="仿宋" w:cs="仿宋" w:hint="eastAsia"/>
          <w:color w:val="auto"/>
          <w:sz w:val="24"/>
        </w:rPr>
      </w:pPr>
    </w:p>
    <w:p w14:paraId="179BCEEB" w14:textId="77777777" w:rsidR="00A0201F" w:rsidRDefault="00A0201F">
      <w:pPr>
        <w:wordWrap w:val="0"/>
        <w:spacing w:line="360" w:lineRule="auto"/>
        <w:jc w:val="left"/>
        <w:rPr>
          <w:rFonts w:ascii="仿宋" w:eastAsia="仿宋" w:hAnsi="仿宋" w:cs="仿宋" w:hint="eastAsia"/>
          <w:color w:val="auto"/>
          <w:sz w:val="22"/>
        </w:rPr>
      </w:pPr>
    </w:p>
    <w:p w14:paraId="4F5DCA5D"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法定代表人/单位负责人或授权代表：（签字或加盖个人名章）</w:t>
      </w:r>
    </w:p>
    <w:p w14:paraId="5C292614"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供应商名称：（单位盖章）</w:t>
      </w:r>
    </w:p>
    <w:p w14:paraId="31A6B45E" w14:textId="77777777" w:rsidR="00A0201F" w:rsidRDefault="00000000">
      <w:pPr>
        <w:wordWrap w:val="0"/>
        <w:spacing w:line="360" w:lineRule="auto"/>
        <w:jc w:val="left"/>
        <w:rPr>
          <w:rFonts w:ascii="仿宋" w:eastAsia="仿宋" w:hAnsi="仿宋" w:cs="仿宋" w:hint="eastAsia"/>
          <w:color w:val="auto"/>
          <w:sz w:val="24"/>
          <w:szCs w:val="24"/>
        </w:rPr>
        <w:sectPr w:rsidR="00A0201F">
          <w:headerReference w:type="default" r:id="rId31"/>
          <w:pgSz w:w="11911" w:h="16838"/>
          <w:pgMar w:top="1440" w:right="1797" w:bottom="1440" w:left="1797" w:header="851" w:footer="992" w:gutter="0"/>
          <w:cols w:space="720"/>
        </w:sectPr>
      </w:pPr>
      <w:r>
        <w:rPr>
          <w:rFonts w:ascii="仿宋" w:eastAsia="仿宋" w:hAnsi="仿宋" w:cs="仿宋" w:hint="eastAsia"/>
          <w:color w:val="auto"/>
          <w:sz w:val="24"/>
        </w:rPr>
        <w:t>日期：</w:t>
      </w:r>
    </w:p>
    <w:p w14:paraId="63625197" w14:textId="77777777" w:rsidR="00A0201F" w:rsidRDefault="00000000">
      <w:pPr>
        <w:wordWrap w:val="0"/>
        <w:spacing w:line="360" w:lineRule="auto"/>
        <w:jc w:val="left"/>
        <w:rPr>
          <w:rFonts w:ascii="仿宋" w:eastAsia="仿宋" w:hAnsi="仿宋" w:cs="仿宋" w:hint="eastAsia"/>
          <w:b/>
          <w:color w:val="auto"/>
          <w:sz w:val="32"/>
          <w:szCs w:val="32"/>
        </w:rPr>
      </w:pPr>
      <w:bookmarkStart w:id="29" w:name="_Toc6637"/>
      <w:bookmarkEnd w:id="29"/>
      <w:r>
        <w:rPr>
          <w:rFonts w:ascii="仿宋" w:eastAsia="仿宋" w:hAnsi="仿宋" w:cs="仿宋" w:hint="eastAsia"/>
          <w:b/>
          <w:color w:val="auto"/>
          <w:sz w:val="32"/>
          <w:szCs w:val="32"/>
        </w:rPr>
        <w:lastRenderedPageBreak/>
        <w:t>格式2-3</w:t>
      </w:r>
    </w:p>
    <w:p w14:paraId="4DE0E6B8" w14:textId="77777777" w:rsidR="00A0201F" w:rsidRDefault="00000000">
      <w:pPr>
        <w:widowControl/>
        <w:numPr>
          <w:ilvl w:val="0"/>
          <w:numId w:val="3"/>
        </w:numPr>
        <w:wordWrap w:val="0"/>
        <w:spacing w:line="360" w:lineRule="auto"/>
        <w:jc w:val="center"/>
        <w:outlineLvl w:val="1"/>
        <w:rPr>
          <w:rFonts w:ascii="仿宋" w:eastAsia="仿宋" w:hAnsi="仿宋" w:cs="仿宋" w:hint="eastAsia"/>
          <w:b/>
          <w:color w:val="auto"/>
          <w:sz w:val="32"/>
          <w:szCs w:val="32"/>
        </w:rPr>
      </w:pPr>
      <w:r>
        <w:rPr>
          <w:rFonts w:ascii="仿宋" w:eastAsia="仿宋" w:hAnsi="仿宋" w:cs="仿宋" w:hint="eastAsia"/>
          <w:b/>
          <w:color w:val="auto"/>
          <w:sz w:val="32"/>
          <w:szCs w:val="32"/>
        </w:rPr>
        <w:t>供应商基本情况表</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166"/>
        <w:gridCol w:w="1208"/>
        <w:gridCol w:w="1432"/>
        <w:gridCol w:w="248"/>
        <w:gridCol w:w="602"/>
        <w:gridCol w:w="1378"/>
      </w:tblGrid>
      <w:tr w:rsidR="00A0201F" w14:paraId="356ABF71" w14:textId="77777777">
        <w:trPr>
          <w:cantSplit/>
          <w:trHeight w:val="567"/>
        </w:trPr>
        <w:tc>
          <w:tcPr>
            <w:tcW w:w="1522" w:type="dxa"/>
            <w:tcBorders>
              <w:top w:val="single" w:sz="18" w:space="0" w:color="auto"/>
              <w:left w:val="single" w:sz="18" w:space="0" w:color="auto"/>
              <w:bottom w:val="single" w:sz="6" w:space="0" w:color="auto"/>
              <w:right w:val="single" w:sz="6" w:space="0" w:color="auto"/>
            </w:tcBorders>
            <w:noWrap/>
            <w:vAlign w:val="center"/>
          </w:tcPr>
          <w:p w14:paraId="48000B04" w14:textId="77777777" w:rsidR="00A0201F" w:rsidRDefault="00000000">
            <w:pPr>
              <w:wordWrap w:val="0"/>
              <w:rPr>
                <w:rFonts w:ascii="仿宋" w:eastAsia="仿宋" w:hAnsi="仿宋" w:cs="仿宋" w:hint="eastAsia"/>
                <w:color w:val="auto"/>
                <w:sz w:val="24"/>
                <w:lang w:eastAsia="en-US"/>
              </w:rPr>
            </w:pPr>
            <w:r>
              <w:rPr>
                <w:rFonts w:ascii="仿宋" w:eastAsia="仿宋" w:hAnsi="仿宋" w:cs="仿宋" w:hint="eastAsia"/>
                <w:color w:val="auto"/>
                <w:sz w:val="24"/>
              </w:rPr>
              <w:t>供应商</w:t>
            </w:r>
            <w:proofErr w:type="spellStart"/>
            <w:r>
              <w:rPr>
                <w:rFonts w:ascii="仿宋" w:eastAsia="仿宋" w:hAnsi="仿宋" w:cs="仿宋" w:hint="eastAsia"/>
                <w:color w:val="auto"/>
                <w:sz w:val="24"/>
                <w:lang w:eastAsia="en-US"/>
              </w:rPr>
              <w:t>名称</w:t>
            </w:r>
            <w:proofErr w:type="spellEnd"/>
          </w:p>
        </w:tc>
        <w:tc>
          <w:tcPr>
            <w:tcW w:w="6991" w:type="dxa"/>
            <w:gridSpan w:val="7"/>
            <w:tcBorders>
              <w:top w:val="single" w:sz="18" w:space="0" w:color="auto"/>
              <w:left w:val="single" w:sz="6" w:space="0" w:color="auto"/>
              <w:bottom w:val="single" w:sz="6" w:space="0" w:color="auto"/>
              <w:right w:val="single" w:sz="18" w:space="0" w:color="auto"/>
            </w:tcBorders>
            <w:noWrap/>
            <w:vAlign w:val="center"/>
          </w:tcPr>
          <w:p w14:paraId="44B3810E" w14:textId="77777777" w:rsidR="00A0201F" w:rsidRDefault="00A0201F">
            <w:pPr>
              <w:wordWrap w:val="0"/>
              <w:rPr>
                <w:rFonts w:ascii="仿宋" w:eastAsia="仿宋" w:hAnsi="仿宋" w:cs="仿宋" w:hint="eastAsia"/>
                <w:color w:val="auto"/>
                <w:sz w:val="24"/>
                <w:lang w:eastAsia="en-US"/>
              </w:rPr>
            </w:pPr>
          </w:p>
        </w:tc>
      </w:tr>
      <w:tr w:rsidR="00A0201F" w14:paraId="0A250014" w14:textId="77777777">
        <w:trPr>
          <w:cantSplit/>
          <w:trHeight w:val="567"/>
        </w:trPr>
        <w:tc>
          <w:tcPr>
            <w:tcW w:w="1522" w:type="dxa"/>
            <w:tcBorders>
              <w:top w:val="single" w:sz="6" w:space="0" w:color="auto"/>
              <w:left w:val="single" w:sz="18" w:space="0" w:color="auto"/>
              <w:bottom w:val="single" w:sz="6" w:space="0" w:color="auto"/>
              <w:right w:val="single" w:sz="6" w:space="0" w:color="auto"/>
            </w:tcBorders>
            <w:noWrap/>
            <w:vAlign w:val="center"/>
          </w:tcPr>
          <w:p w14:paraId="5B3F2538"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注册地址</w:t>
            </w:r>
            <w:proofErr w:type="spellEnd"/>
          </w:p>
        </w:tc>
        <w:tc>
          <w:tcPr>
            <w:tcW w:w="3331" w:type="dxa"/>
            <w:gridSpan w:val="3"/>
            <w:tcBorders>
              <w:top w:val="single" w:sz="6" w:space="0" w:color="auto"/>
              <w:left w:val="single" w:sz="6" w:space="0" w:color="auto"/>
              <w:bottom w:val="single" w:sz="6" w:space="0" w:color="auto"/>
              <w:right w:val="single" w:sz="6" w:space="0" w:color="auto"/>
            </w:tcBorders>
            <w:noWrap/>
            <w:vAlign w:val="center"/>
          </w:tcPr>
          <w:p w14:paraId="2083C703" w14:textId="77777777" w:rsidR="00A0201F" w:rsidRDefault="00A0201F">
            <w:pPr>
              <w:wordWrap w:val="0"/>
              <w:rPr>
                <w:rFonts w:ascii="仿宋" w:eastAsia="仿宋" w:hAnsi="仿宋" w:cs="仿宋" w:hint="eastAsia"/>
                <w:color w:val="auto"/>
                <w:sz w:val="24"/>
                <w:lang w:eastAsia="en-US"/>
              </w:rPr>
            </w:pPr>
          </w:p>
        </w:tc>
        <w:tc>
          <w:tcPr>
            <w:tcW w:w="1432" w:type="dxa"/>
            <w:tcBorders>
              <w:top w:val="single" w:sz="6" w:space="0" w:color="auto"/>
              <w:left w:val="single" w:sz="6" w:space="0" w:color="auto"/>
              <w:bottom w:val="single" w:sz="6" w:space="0" w:color="auto"/>
              <w:right w:val="single" w:sz="6" w:space="0" w:color="auto"/>
            </w:tcBorders>
            <w:noWrap/>
            <w:vAlign w:val="center"/>
          </w:tcPr>
          <w:p w14:paraId="7A76869E"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邮政编码</w:t>
            </w:r>
            <w:proofErr w:type="spellEnd"/>
          </w:p>
        </w:tc>
        <w:tc>
          <w:tcPr>
            <w:tcW w:w="2228" w:type="dxa"/>
            <w:gridSpan w:val="3"/>
            <w:tcBorders>
              <w:top w:val="single" w:sz="6" w:space="0" w:color="auto"/>
              <w:left w:val="single" w:sz="6" w:space="0" w:color="auto"/>
              <w:bottom w:val="single" w:sz="6" w:space="0" w:color="auto"/>
              <w:right w:val="single" w:sz="18" w:space="0" w:color="auto"/>
            </w:tcBorders>
            <w:noWrap/>
            <w:vAlign w:val="center"/>
          </w:tcPr>
          <w:p w14:paraId="30175502" w14:textId="77777777" w:rsidR="00A0201F" w:rsidRDefault="00A0201F">
            <w:pPr>
              <w:wordWrap w:val="0"/>
              <w:rPr>
                <w:rFonts w:ascii="仿宋" w:eastAsia="仿宋" w:hAnsi="仿宋" w:cs="仿宋" w:hint="eastAsia"/>
                <w:color w:val="auto"/>
                <w:sz w:val="24"/>
                <w:lang w:eastAsia="en-US"/>
              </w:rPr>
            </w:pPr>
          </w:p>
        </w:tc>
      </w:tr>
      <w:tr w:rsidR="00A0201F" w14:paraId="25D085F6" w14:textId="77777777">
        <w:trPr>
          <w:cantSplit/>
          <w:trHeight w:val="567"/>
        </w:trPr>
        <w:tc>
          <w:tcPr>
            <w:tcW w:w="1522" w:type="dxa"/>
            <w:vMerge w:val="restart"/>
            <w:tcBorders>
              <w:top w:val="single" w:sz="6" w:space="0" w:color="auto"/>
              <w:left w:val="single" w:sz="18" w:space="0" w:color="auto"/>
              <w:bottom w:val="single" w:sz="6" w:space="0" w:color="auto"/>
              <w:right w:val="single" w:sz="6" w:space="0" w:color="auto"/>
            </w:tcBorders>
            <w:noWrap/>
            <w:vAlign w:val="center"/>
          </w:tcPr>
          <w:p w14:paraId="4880A448"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联系方式</w:t>
            </w:r>
            <w:proofErr w:type="spellEnd"/>
          </w:p>
        </w:tc>
        <w:tc>
          <w:tcPr>
            <w:tcW w:w="957" w:type="dxa"/>
            <w:tcBorders>
              <w:top w:val="single" w:sz="6" w:space="0" w:color="auto"/>
              <w:left w:val="single" w:sz="6" w:space="0" w:color="auto"/>
              <w:bottom w:val="single" w:sz="6" w:space="0" w:color="auto"/>
              <w:right w:val="single" w:sz="6" w:space="0" w:color="auto"/>
            </w:tcBorders>
            <w:noWrap/>
            <w:vAlign w:val="center"/>
          </w:tcPr>
          <w:p w14:paraId="0A2B2DA9"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联系人</w:t>
            </w:r>
            <w:proofErr w:type="spellEnd"/>
          </w:p>
        </w:tc>
        <w:tc>
          <w:tcPr>
            <w:tcW w:w="2374" w:type="dxa"/>
            <w:gridSpan w:val="2"/>
            <w:tcBorders>
              <w:top w:val="single" w:sz="6" w:space="0" w:color="auto"/>
              <w:left w:val="single" w:sz="6" w:space="0" w:color="auto"/>
              <w:bottom w:val="single" w:sz="6" w:space="0" w:color="auto"/>
              <w:right w:val="single" w:sz="6" w:space="0" w:color="auto"/>
            </w:tcBorders>
            <w:noWrap/>
            <w:vAlign w:val="center"/>
          </w:tcPr>
          <w:p w14:paraId="35835528" w14:textId="77777777" w:rsidR="00A0201F" w:rsidRDefault="00A0201F">
            <w:pPr>
              <w:wordWrap w:val="0"/>
              <w:rPr>
                <w:rFonts w:ascii="仿宋" w:eastAsia="仿宋" w:hAnsi="仿宋" w:cs="仿宋" w:hint="eastAsia"/>
                <w:color w:val="auto"/>
                <w:sz w:val="24"/>
                <w:lang w:eastAsia="en-US"/>
              </w:rPr>
            </w:pPr>
          </w:p>
        </w:tc>
        <w:tc>
          <w:tcPr>
            <w:tcW w:w="1432" w:type="dxa"/>
            <w:tcBorders>
              <w:top w:val="single" w:sz="6" w:space="0" w:color="auto"/>
              <w:left w:val="single" w:sz="6" w:space="0" w:color="auto"/>
              <w:bottom w:val="single" w:sz="6" w:space="0" w:color="auto"/>
              <w:right w:val="single" w:sz="6" w:space="0" w:color="auto"/>
            </w:tcBorders>
            <w:noWrap/>
            <w:vAlign w:val="center"/>
          </w:tcPr>
          <w:p w14:paraId="0A66B22E"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电话</w:t>
            </w:r>
            <w:proofErr w:type="spellEnd"/>
          </w:p>
        </w:tc>
        <w:tc>
          <w:tcPr>
            <w:tcW w:w="2228" w:type="dxa"/>
            <w:gridSpan w:val="3"/>
            <w:tcBorders>
              <w:top w:val="single" w:sz="6" w:space="0" w:color="auto"/>
              <w:left w:val="single" w:sz="6" w:space="0" w:color="auto"/>
              <w:bottom w:val="single" w:sz="6" w:space="0" w:color="auto"/>
              <w:right w:val="single" w:sz="18" w:space="0" w:color="auto"/>
            </w:tcBorders>
            <w:noWrap/>
            <w:vAlign w:val="center"/>
          </w:tcPr>
          <w:p w14:paraId="20CE4F9A" w14:textId="77777777" w:rsidR="00A0201F" w:rsidRDefault="00A0201F">
            <w:pPr>
              <w:wordWrap w:val="0"/>
              <w:rPr>
                <w:rFonts w:ascii="仿宋" w:eastAsia="仿宋" w:hAnsi="仿宋" w:cs="仿宋" w:hint="eastAsia"/>
                <w:color w:val="auto"/>
                <w:sz w:val="24"/>
                <w:lang w:eastAsia="en-US"/>
              </w:rPr>
            </w:pPr>
          </w:p>
        </w:tc>
      </w:tr>
      <w:tr w:rsidR="00A0201F" w14:paraId="753E5494" w14:textId="77777777">
        <w:trPr>
          <w:cantSplit/>
          <w:trHeight w:val="567"/>
        </w:trPr>
        <w:tc>
          <w:tcPr>
            <w:tcW w:w="1522" w:type="dxa"/>
            <w:vMerge/>
            <w:tcBorders>
              <w:top w:val="single" w:sz="6" w:space="0" w:color="auto"/>
              <w:left w:val="single" w:sz="18" w:space="0" w:color="auto"/>
              <w:bottom w:val="single" w:sz="6" w:space="0" w:color="auto"/>
              <w:right w:val="single" w:sz="6" w:space="0" w:color="auto"/>
            </w:tcBorders>
            <w:noWrap/>
            <w:vAlign w:val="center"/>
          </w:tcPr>
          <w:p w14:paraId="4BAFFEFD" w14:textId="77777777" w:rsidR="00A0201F" w:rsidRDefault="00A0201F">
            <w:pPr>
              <w:wordWrap w:val="0"/>
              <w:rPr>
                <w:rFonts w:ascii="仿宋" w:eastAsia="仿宋" w:hAnsi="仿宋" w:cs="仿宋" w:hint="eastAsia"/>
                <w:color w:val="auto"/>
                <w:sz w:val="24"/>
                <w:lang w:eastAsia="en-US"/>
              </w:rPr>
            </w:pPr>
          </w:p>
        </w:tc>
        <w:tc>
          <w:tcPr>
            <w:tcW w:w="957" w:type="dxa"/>
            <w:tcBorders>
              <w:top w:val="single" w:sz="6" w:space="0" w:color="auto"/>
              <w:left w:val="single" w:sz="6" w:space="0" w:color="auto"/>
              <w:bottom w:val="single" w:sz="6" w:space="0" w:color="auto"/>
              <w:right w:val="single" w:sz="6" w:space="0" w:color="auto"/>
            </w:tcBorders>
            <w:noWrap/>
            <w:vAlign w:val="center"/>
          </w:tcPr>
          <w:p w14:paraId="39D61AD5"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传真</w:t>
            </w:r>
            <w:proofErr w:type="spellEnd"/>
          </w:p>
        </w:tc>
        <w:tc>
          <w:tcPr>
            <w:tcW w:w="2374" w:type="dxa"/>
            <w:gridSpan w:val="2"/>
            <w:tcBorders>
              <w:top w:val="single" w:sz="6" w:space="0" w:color="auto"/>
              <w:left w:val="single" w:sz="6" w:space="0" w:color="auto"/>
              <w:bottom w:val="single" w:sz="6" w:space="0" w:color="auto"/>
              <w:right w:val="single" w:sz="6" w:space="0" w:color="auto"/>
            </w:tcBorders>
            <w:noWrap/>
            <w:vAlign w:val="center"/>
          </w:tcPr>
          <w:p w14:paraId="65D03EEF" w14:textId="77777777" w:rsidR="00A0201F" w:rsidRDefault="00A0201F">
            <w:pPr>
              <w:wordWrap w:val="0"/>
              <w:rPr>
                <w:rFonts w:ascii="仿宋" w:eastAsia="仿宋" w:hAnsi="仿宋" w:cs="仿宋" w:hint="eastAsia"/>
                <w:color w:val="auto"/>
                <w:sz w:val="24"/>
                <w:lang w:eastAsia="en-US"/>
              </w:rPr>
            </w:pPr>
          </w:p>
        </w:tc>
        <w:tc>
          <w:tcPr>
            <w:tcW w:w="1432" w:type="dxa"/>
            <w:tcBorders>
              <w:top w:val="single" w:sz="6" w:space="0" w:color="auto"/>
              <w:left w:val="single" w:sz="6" w:space="0" w:color="auto"/>
              <w:bottom w:val="single" w:sz="6" w:space="0" w:color="auto"/>
              <w:right w:val="single" w:sz="6" w:space="0" w:color="auto"/>
            </w:tcBorders>
            <w:noWrap/>
            <w:vAlign w:val="center"/>
          </w:tcPr>
          <w:p w14:paraId="010B43B3"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网址</w:t>
            </w:r>
            <w:proofErr w:type="spellEnd"/>
          </w:p>
        </w:tc>
        <w:tc>
          <w:tcPr>
            <w:tcW w:w="2228" w:type="dxa"/>
            <w:gridSpan w:val="3"/>
            <w:tcBorders>
              <w:top w:val="single" w:sz="6" w:space="0" w:color="auto"/>
              <w:left w:val="single" w:sz="6" w:space="0" w:color="auto"/>
              <w:bottom w:val="single" w:sz="6" w:space="0" w:color="auto"/>
              <w:right w:val="single" w:sz="18" w:space="0" w:color="auto"/>
            </w:tcBorders>
            <w:noWrap/>
            <w:vAlign w:val="center"/>
          </w:tcPr>
          <w:p w14:paraId="2830DA95" w14:textId="77777777" w:rsidR="00A0201F" w:rsidRDefault="00A0201F">
            <w:pPr>
              <w:wordWrap w:val="0"/>
              <w:rPr>
                <w:rFonts w:ascii="仿宋" w:eastAsia="仿宋" w:hAnsi="仿宋" w:cs="仿宋" w:hint="eastAsia"/>
                <w:color w:val="auto"/>
                <w:sz w:val="24"/>
                <w:lang w:eastAsia="en-US"/>
              </w:rPr>
            </w:pPr>
          </w:p>
        </w:tc>
      </w:tr>
      <w:tr w:rsidR="00A0201F" w14:paraId="3EB12ADA" w14:textId="77777777">
        <w:trPr>
          <w:cantSplit/>
          <w:trHeight w:val="567"/>
        </w:trPr>
        <w:tc>
          <w:tcPr>
            <w:tcW w:w="1522" w:type="dxa"/>
            <w:tcBorders>
              <w:top w:val="single" w:sz="6" w:space="0" w:color="auto"/>
              <w:left w:val="single" w:sz="18" w:space="0" w:color="auto"/>
              <w:bottom w:val="single" w:sz="6" w:space="0" w:color="auto"/>
              <w:right w:val="single" w:sz="6" w:space="0" w:color="auto"/>
            </w:tcBorders>
            <w:noWrap/>
            <w:vAlign w:val="center"/>
          </w:tcPr>
          <w:p w14:paraId="733F9DEC"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组织结构</w:t>
            </w:r>
            <w:proofErr w:type="spellEnd"/>
          </w:p>
        </w:tc>
        <w:tc>
          <w:tcPr>
            <w:tcW w:w="6991" w:type="dxa"/>
            <w:gridSpan w:val="7"/>
            <w:tcBorders>
              <w:top w:val="single" w:sz="6" w:space="0" w:color="auto"/>
              <w:left w:val="single" w:sz="6" w:space="0" w:color="auto"/>
              <w:bottom w:val="single" w:sz="6" w:space="0" w:color="auto"/>
              <w:right w:val="single" w:sz="18" w:space="0" w:color="auto"/>
            </w:tcBorders>
            <w:noWrap/>
            <w:vAlign w:val="center"/>
          </w:tcPr>
          <w:p w14:paraId="6A9A5B65" w14:textId="77777777" w:rsidR="00A0201F" w:rsidRDefault="00A0201F">
            <w:pPr>
              <w:wordWrap w:val="0"/>
              <w:rPr>
                <w:rFonts w:ascii="仿宋" w:eastAsia="仿宋" w:hAnsi="仿宋" w:cs="仿宋" w:hint="eastAsia"/>
                <w:color w:val="auto"/>
                <w:sz w:val="24"/>
                <w:lang w:eastAsia="en-US"/>
              </w:rPr>
            </w:pPr>
          </w:p>
        </w:tc>
      </w:tr>
      <w:tr w:rsidR="00A0201F" w14:paraId="7F1507FC" w14:textId="77777777">
        <w:trPr>
          <w:trHeight w:val="567"/>
        </w:trPr>
        <w:tc>
          <w:tcPr>
            <w:tcW w:w="1522" w:type="dxa"/>
            <w:tcBorders>
              <w:top w:val="single" w:sz="6" w:space="0" w:color="auto"/>
              <w:left w:val="single" w:sz="18" w:space="0" w:color="auto"/>
              <w:bottom w:val="single" w:sz="6" w:space="0" w:color="auto"/>
              <w:right w:val="single" w:sz="6" w:space="0" w:color="auto"/>
            </w:tcBorders>
            <w:noWrap/>
            <w:vAlign w:val="center"/>
          </w:tcPr>
          <w:p w14:paraId="2DC5BC05" w14:textId="77777777" w:rsidR="00A0201F" w:rsidRDefault="00000000">
            <w:pPr>
              <w:wordWrap w:val="0"/>
              <w:rPr>
                <w:rFonts w:ascii="仿宋" w:eastAsia="仿宋" w:hAnsi="仿宋" w:cs="仿宋" w:hint="eastAsia"/>
                <w:color w:val="auto"/>
                <w:sz w:val="24"/>
              </w:rPr>
            </w:pPr>
            <w:r>
              <w:rPr>
                <w:rFonts w:ascii="仿宋" w:eastAsia="仿宋" w:hAnsi="仿宋" w:cs="仿宋" w:hint="eastAsia"/>
                <w:color w:val="auto"/>
                <w:sz w:val="24"/>
              </w:rPr>
              <w:t>法定代表人/单位负责人</w:t>
            </w:r>
          </w:p>
        </w:tc>
        <w:tc>
          <w:tcPr>
            <w:tcW w:w="957" w:type="dxa"/>
            <w:tcBorders>
              <w:top w:val="single" w:sz="6" w:space="0" w:color="auto"/>
              <w:left w:val="single" w:sz="6" w:space="0" w:color="auto"/>
              <w:bottom w:val="single" w:sz="6" w:space="0" w:color="auto"/>
              <w:right w:val="single" w:sz="6" w:space="0" w:color="auto"/>
            </w:tcBorders>
            <w:noWrap/>
            <w:vAlign w:val="center"/>
          </w:tcPr>
          <w:p w14:paraId="15CAE8F5"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姓名</w:t>
            </w:r>
            <w:proofErr w:type="spellEnd"/>
          </w:p>
        </w:tc>
        <w:tc>
          <w:tcPr>
            <w:tcW w:w="1166" w:type="dxa"/>
            <w:tcBorders>
              <w:top w:val="single" w:sz="6" w:space="0" w:color="auto"/>
              <w:left w:val="single" w:sz="6" w:space="0" w:color="auto"/>
              <w:bottom w:val="single" w:sz="6" w:space="0" w:color="auto"/>
              <w:right w:val="single" w:sz="6" w:space="0" w:color="auto"/>
            </w:tcBorders>
            <w:noWrap/>
            <w:vAlign w:val="center"/>
          </w:tcPr>
          <w:p w14:paraId="2457AA04" w14:textId="77777777" w:rsidR="00A0201F" w:rsidRDefault="00A0201F">
            <w:pPr>
              <w:wordWrap w:val="0"/>
              <w:rPr>
                <w:rFonts w:ascii="仿宋" w:eastAsia="仿宋" w:hAnsi="仿宋" w:cs="仿宋" w:hint="eastAsia"/>
                <w:color w:val="auto"/>
                <w:sz w:val="24"/>
                <w:lang w:eastAsia="en-US"/>
              </w:rPr>
            </w:pPr>
          </w:p>
        </w:tc>
        <w:tc>
          <w:tcPr>
            <w:tcW w:w="1208" w:type="dxa"/>
            <w:tcBorders>
              <w:top w:val="single" w:sz="6" w:space="0" w:color="auto"/>
              <w:left w:val="single" w:sz="6" w:space="0" w:color="auto"/>
              <w:bottom w:val="single" w:sz="6" w:space="0" w:color="auto"/>
              <w:right w:val="single" w:sz="6" w:space="0" w:color="auto"/>
            </w:tcBorders>
            <w:noWrap/>
            <w:vAlign w:val="center"/>
          </w:tcPr>
          <w:p w14:paraId="522218F8"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技术职称</w:t>
            </w:r>
            <w:proofErr w:type="spellEnd"/>
          </w:p>
        </w:tc>
        <w:tc>
          <w:tcPr>
            <w:tcW w:w="1432" w:type="dxa"/>
            <w:tcBorders>
              <w:top w:val="single" w:sz="6" w:space="0" w:color="auto"/>
              <w:left w:val="single" w:sz="6" w:space="0" w:color="auto"/>
              <w:bottom w:val="single" w:sz="6" w:space="0" w:color="auto"/>
              <w:right w:val="single" w:sz="6" w:space="0" w:color="auto"/>
            </w:tcBorders>
            <w:noWrap/>
            <w:vAlign w:val="center"/>
          </w:tcPr>
          <w:p w14:paraId="0124C0CF" w14:textId="77777777" w:rsidR="00A0201F" w:rsidRDefault="00A0201F">
            <w:pPr>
              <w:wordWrap w:val="0"/>
              <w:rPr>
                <w:rFonts w:ascii="仿宋" w:eastAsia="仿宋" w:hAnsi="仿宋" w:cs="仿宋" w:hint="eastAsia"/>
                <w:color w:val="auto"/>
                <w:sz w:val="24"/>
                <w:lang w:eastAsia="en-US"/>
              </w:rPr>
            </w:pPr>
          </w:p>
        </w:tc>
        <w:tc>
          <w:tcPr>
            <w:tcW w:w="850" w:type="dxa"/>
            <w:gridSpan w:val="2"/>
            <w:tcBorders>
              <w:top w:val="single" w:sz="6" w:space="0" w:color="auto"/>
              <w:left w:val="single" w:sz="6" w:space="0" w:color="auto"/>
              <w:bottom w:val="single" w:sz="6" w:space="0" w:color="auto"/>
              <w:right w:val="single" w:sz="6" w:space="0" w:color="auto"/>
            </w:tcBorders>
            <w:noWrap/>
            <w:vAlign w:val="center"/>
          </w:tcPr>
          <w:p w14:paraId="7A056916"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电话</w:t>
            </w:r>
            <w:proofErr w:type="spellEnd"/>
          </w:p>
        </w:tc>
        <w:tc>
          <w:tcPr>
            <w:tcW w:w="1378" w:type="dxa"/>
            <w:tcBorders>
              <w:top w:val="single" w:sz="6" w:space="0" w:color="auto"/>
              <w:left w:val="single" w:sz="6" w:space="0" w:color="auto"/>
              <w:bottom w:val="single" w:sz="6" w:space="0" w:color="auto"/>
              <w:right w:val="single" w:sz="18" w:space="0" w:color="auto"/>
            </w:tcBorders>
            <w:noWrap/>
            <w:vAlign w:val="center"/>
          </w:tcPr>
          <w:p w14:paraId="3C9D716C" w14:textId="77777777" w:rsidR="00A0201F" w:rsidRDefault="00A0201F">
            <w:pPr>
              <w:wordWrap w:val="0"/>
              <w:rPr>
                <w:rFonts w:ascii="仿宋" w:eastAsia="仿宋" w:hAnsi="仿宋" w:cs="仿宋" w:hint="eastAsia"/>
                <w:color w:val="auto"/>
                <w:sz w:val="24"/>
                <w:lang w:eastAsia="en-US"/>
              </w:rPr>
            </w:pPr>
          </w:p>
        </w:tc>
      </w:tr>
      <w:tr w:rsidR="00A0201F" w14:paraId="220C26C9" w14:textId="77777777">
        <w:trPr>
          <w:trHeight w:val="567"/>
        </w:trPr>
        <w:tc>
          <w:tcPr>
            <w:tcW w:w="1522" w:type="dxa"/>
            <w:tcBorders>
              <w:top w:val="single" w:sz="6" w:space="0" w:color="auto"/>
              <w:left w:val="single" w:sz="18" w:space="0" w:color="auto"/>
              <w:bottom w:val="single" w:sz="6" w:space="0" w:color="auto"/>
              <w:right w:val="single" w:sz="6" w:space="0" w:color="auto"/>
            </w:tcBorders>
            <w:noWrap/>
            <w:vAlign w:val="center"/>
          </w:tcPr>
          <w:p w14:paraId="64E040E3"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技术负责人</w:t>
            </w:r>
            <w:proofErr w:type="spellEnd"/>
          </w:p>
        </w:tc>
        <w:tc>
          <w:tcPr>
            <w:tcW w:w="957" w:type="dxa"/>
            <w:tcBorders>
              <w:top w:val="single" w:sz="6" w:space="0" w:color="auto"/>
              <w:left w:val="single" w:sz="6" w:space="0" w:color="auto"/>
              <w:bottom w:val="single" w:sz="6" w:space="0" w:color="auto"/>
              <w:right w:val="single" w:sz="6" w:space="0" w:color="auto"/>
            </w:tcBorders>
            <w:noWrap/>
            <w:vAlign w:val="center"/>
          </w:tcPr>
          <w:p w14:paraId="0A262580"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姓名</w:t>
            </w:r>
            <w:proofErr w:type="spellEnd"/>
          </w:p>
        </w:tc>
        <w:tc>
          <w:tcPr>
            <w:tcW w:w="1166" w:type="dxa"/>
            <w:tcBorders>
              <w:top w:val="single" w:sz="6" w:space="0" w:color="auto"/>
              <w:left w:val="single" w:sz="6" w:space="0" w:color="auto"/>
              <w:bottom w:val="single" w:sz="6" w:space="0" w:color="auto"/>
              <w:right w:val="single" w:sz="6" w:space="0" w:color="auto"/>
            </w:tcBorders>
            <w:noWrap/>
            <w:vAlign w:val="center"/>
          </w:tcPr>
          <w:p w14:paraId="74795B97" w14:textId="77777777" w:rsidR="00A0201F" w:rsidRDefault="00A0201F">
            <w:pPr>
              <w:wordWrap w:val="0"/>
              <w:rPr>
                <w:rFonts w:ascii="仿宋" w:eastAsia="仿宋" w:hAnsi="仿宋" w:cs="仿宋" w:hint="eastAsia"/>
                <w:color w:val="auto"/>
                <w:sz w:val="24"/>
                <w:lang w:eastAsia="en-US"/>
              </w:rPr>
            </w:pPr>
          </w:p>
        </w:tc>
        <w:tc>
          <w:tcPr>
            <w:tcW w:w="1208" w:type="dxa"/>
            <w:tcBorders>
              <w:top w:val="single" w:sz="6" w:space="0" w:color="auto"/>
              <w:left w:val="single" w:sz="6" w:space="0" w:color="auto"/>
              <w:bottom w:val="single" w:sz="6" w:space="0" w:color="auto"/>
              <w:right w:val="single" w:sz="6" w:space="0" w:color="auto"/>
            </w:tcBorders>
            <w:noWrap/>
            <w:vAlign w:val="center"/>
          </w:tcPr>
          <w:p w14:paraId="6EBBA39E"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技术职称</w:t>
            </w:r>
            <w:proofErr w:type="spellEnd"/>
          </w:p>
        </w:tc>
        <w:tc>
          <w:tcPr>
            <w:tcW w:w="1432" w:type="dxa"/>
            <w:tcBorders>
              <w:top w:val="single" w:sz="6" w:space="0" w:color="auto"/>
              <w:left w:val="single" w:sz="6" w:space="0" w:color="auto"/>
              <w:bottom w:val="single" w:sz="6" w:space="0" w:color="auto"/>
              <w:right w:val="single" w:sz="6" w:space="0" w:color="auto"/>
            </w:tcBorders>
            <w:noWrap/>
            <w:vAlign w:val="center"/>
          </w:tcPr>
          <w:p w14:paraId="2F80D6AA" w14:textId="77777777" w:rsidR="00A0201F" w:rsidRDefault="00A0201F">
            <w:pPr>
              <w:wordWrap w:val="0"/>
              <w:rPr>
                <w:rFonts w:ascii="仿宋" w:eastAsia="仿宋" w:hAnsi="仿宋" w:cs="仿宋" w:hint="eastAsia"/>
                <w:color w:val="auto"/>
                <w:sz w:val="24"/>
                <w:lang w:eastAsia="en-US"/>
              </w:rPr>
            </w:pPr>
          </w:p>
        </w:tc>
        <w:tc>
          <w:tcPr>
            <w:tcW w:w="850" w:type="dxa"/>
            <w:gridSpan w:val="2"/>
            <w:tcBorders>
              <w:top w:val="single" w:sz="6" w:space="0" w:color="auto"/>
              <w:left w:val="single" w:sz="6" w:space="0" w:color="auto"/>
              <w:bottom w:val="single" w:sz="6" w:space="0" w:color="auto"/>
              <w:right w:val="single" w:sz="6" w:space="0" w:color="auto"/>
            </w:tcBorders>
            <w:noWrap/>
            <w:vAlign w:val="center"/>
          </w:tcPr>
          <w:p w14:paraId="7CB811BE"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电话</w:t>
            </w:r>
            <w:proofErr w:type="spellEnd"/>
          </w:p>
        </w:tc>
        <w:tc>
          <w:tcPr>
            <w:tcW w:w="1378" w:type="dxa"/>
            <w:tcBorders>
              <w:top w:val="single" w:sz="6" w:space="0" w:color="auto"/>
              <w:left w:val="single" w:sz="6" w:space="0" w:color="auto"/>
              <w:bottom w:val="single" w:sz="6" w:space="0" w:color="auto"/>
              <w:right w:val="single" w:sz="18" w:space="0" w:color="auto"/>
            </w:tcBorders>
            <w:noWrap/>
            <w:vAlign w:val="center"/>
          </w:tcPr>
          <w:p w14:paraId="3C8DABFF" w14:textId="77777777" w:rsidR="00A0201F" w:rsidRDefault="00A0201F">
            <w:pPr>
              <w:wordWrap w:val="0"/>
              <w:rPr>
                <w:rFonts w:ascii="仿宋" w:eastAsia="仿宋" w:hAnsi="仿宋" w:cs="仿宋" w:hint="eastAsia"/>
                <w:color w:val="auto"/>
                <w:sz w:val="24"/>
                <w:lang w:eastAsia="en-US"/>
              </w:rPr>
            </w:pPr>
          </w:p>
        </w:tc>
      </w:tr>
      <w:tr w:rsidR="00A0201F" w14:paraId="6EBF907E" w14:textId="77777777">
        <w:trPr>
          <w:cantSplit/>
          <w:trHeight w:val="567"/>
        </w:trPr>
        <w:tc>
          <w:tcPr>
            <w:tcW w:w="1522" w:type="dxa"/>
            <w:tcBorders>
              <w:top w:val="single" w:sz="6" w:space="0" w:color="auto"/>
              <w:left w:val="single" w:sz="18" w:space="0" w:color="auto"/>
              <w:bottom w:val="single" w:sz="6" w:space="0" w:color="auto"/>
              <w:right w:val="single" w:sz="6" w:space="0" w:color="auto"/>
            </w:tcBorders>
            <w:noWrap/>
            <w:vAlign w:val="center"/>
          </w:tcPr>
          <w:p w14:paraId="4738BBFE"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成立时间</w:t>
            </w:r>
            <w:proofErr w:type="spellEnd"/>
          </w:p>
        </w:tc>
        <w:tc>
          <w:tcPr>
            <w:tcW w:w="2123" w:type="dxa"/>
            <w:gridSpan w:val="2"/>
            <w:tcBorders>
              <w:top w:val="single" w:sz="6" w:space="0" w:color="auto"/>
              <w:left w:val="single" w:sz="6" w:space="0" w:color="auto"/>
              <w:bottom w:val="single" w:sz="6" w:space="0" w:color="auto"/>
              <w:right w:val="single" w:sz="6" w:space="0" w:color="auto"/>
            </w:tcBorders>
            <w:noWrap/>
            <w:vAlign w:val="center"/>
          </w:tcPr>
          <w:p w14:paraId="6690EA58" w14:textId="77777777" w:rsidR="00A0201F" w:rsidRDefault="00A0201F">
            <w:pPr>
              <w:wordWrap w:val="0"/>
              <w:rPr>
                <w:rFonts w:ascii="仿宋" w:eastAsia="仿宋" w:hAnsi="仿宋" w:cs="仿宋" w:hint="eastAsia"/>
                <w:color w:val="auto"/>
                <w:sz w:val="24"/>
                <w:lang w:eastAsia="en-US"/>
              </w:rPr>
            </w:pPr>
          </w:p>
        </w:tc>
        <w:tc>
          <w:tcPr>
            <w:tcW w:w="4868" w:type="dxa"/>
            <w:gridSpan w:val="5"/>
            <w:tcBorders>
              <w:top w:val="single" w:sz="6" w:space="0" w:color="auto"/>
              <w:left w:val="single" w:sz="6" w:space="0" w:color="auto"/>
              <w:bottom w:val="single" w:sz="6" w:space="0" w:color="auto"/>
              <w:right w:val="single" w:sz="18" w:space="0" w:color="auto"/>
            </w:tcBorders>
            <w:noWrap/>
            <w:vAlign w:val="center"/>
          </w:tcPr>
          <w:p w14:paraId="607B2176"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员工总人数</w:t>
            </w:r>
            <w:proofErr w:type="spellEnd"/>
            <w:r>
              <w:rPr>
                <w:rFonts w:ascii="仿宋" w:eastAsia="仿宋" w:hAnsi="仿宋" w:cs="仿宋" w:hint="eastAsia"/>
                <w:color w:val="auto"/>
                <w:sz w:val="24"/>
                <w:lang w:eastAsia="en-US"/>
              </w:rPr>
              <w:t>：</w:t>
            </w:r>
          </w:p>
        </w:tc>
      </w:tr>
      <w:tr w:rsidR="00A0201F" w14:paraId="18936433" w14:textId="77777777">
        <w:trPr>
          <w:cantSplit/>
          <w:trHeight w:val="567"/>
        </w:trPr>
        <w:tc>
          <w:tcPr>
            <w:tcW w:w="1522" w:type="dxa"/>
            <w:tcBorders>
              <w:top w:val="single" w:sz="6" w:space="0" w:color="auto"/>
              <w:left w:val="single" w:sz="18" w:space="0" w:color="auto"/>
              <w:bottom w:val="single" w:sz="6" w:space="0" w:color="auto"/>
              <w:right w:val="single" w:sz="6" w:space="0" w:color="auto"/>
            </w:tcBorders>
            <w:noWrap/>
            <w:vAlign w:val="center"/>
          </w:tcPr>
          <w:p w14:paraId="46172FCE"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企业资质等级</w:t>
            </w:r>
            <w:proofErr w:type="spellEnd"/>
          </w:p>
        </w:tc>
        <w:tc>
          <w:tcPr>
            <w:tcW w:w="2123" w:type="dxa"/>
            <w:gridSpan w:val="2"/>
            <w:tcBorders>
              <w:top w:val="single" w:sz="6" w:space="0" w:color="auto"/>
              <w:left w:val="single" w:sz="6" w:space="0" w:color="auto"/>
              <w:bottom w:val="single" w:sz="6" w:space="0" w:color="auto"/>
              <w:right w:val="single" w:sz="6" w:space="0" w:color="auto"/>
            </w:tcBorders>
            <w:noWrap/>
            <w:vAlign w:val="center"/>
          </w:tcPr>
          <w:p w14:paraId="0291B966" w14:textId="77777777" w:rsidR="00A0201F" w:rsidRDefault="00A0201F">
            <w:pPr>
              <w:wordWrap w:val="0"/>
              <w:rPr>
                <w:rFonts w:ascii="仿宋" w:eastAsia="仿宋" w:hAnsi="仿宋" w:cs="仿宋" w:hint="eastAsia"/>
                <w:color w:val="auto"/>
                <w:sz w:val="24"/>
                <w:lang w:eastAsia="en-US"/>
              </w:rPr>
            </w:pPr>
          </w:p>
        </w:tc>
        <w:tc>
          <w:tcPr>
            <w:tcW w:w="1208" w:type="dxa"/>
            <w:vMerge w:val="restart"/>
            <w:tcBorders>
              <w:top w:val="single" w:sz="6" w:space="0" w:color="auto"/>
              <w:left w:val="single" w:sz="6" w:space="0" w:color="auto"/>
              <w:bottom w:val="single" w:sz="6" w:space="0" w:color="auto"/>
              <w:right w:val="single" w:sz="6" w:space="0" w:color="auto"/>
            </w:tcBorders>
            <w:noWrap/>
            <w:vAlign w:val="center"/>
          </w:tcPr>
          <w:p w14:paraId="2B821D14"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其中</w:t>
            </w:r>
            <w:proofErr w:type="spellEnd"/>
          </w:p>
        </w:tc>
        <w:tc>
          <w:tcPr>
            <w:tcW w:w="1680" w:type="dxa"/>
            <w:gridSpan w:val="2"/>
            <w:tcBorders>
              <w:top w:val="single" w:sz="6" w:space="0" w:color="auto"/>
              <w:left w:val="single" w:sz="6" w:space="0" w:color="auto"/>
              <w:bottom w:val="single" w:sz="6" w:space="0" w:color="auto"/>
              <w:right w:val="single" w:sz="6" w:space="0" w:color="auto"/>
            </w:tcBorders>
            <w:noWrap/>
            <w:vAlign w:val="center"/>
          </w:tcPr>
          <w:p w14:paraId="39A24363"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项目经理</w:t>
            </w:r>
            <w:proofErr w:type="spellEnd"/>
          </w:p>
        </w:tc>
        <w:tc>
          <w:tcPr>
            <w:tcW w:w="1980" w:type="dxa"/>
            <w:gridSpan w:val="2"/>
            <w:tcBorders>
              <w:top w:val="single" w:sz="6" w:space="0" w:color="auto"/>
              <w:left w:val="single" w:sz="6" w:space="0" w:color="auto"/>
              <w:bottom w:val="single" w:sz="6" w:space="0" w:color="auto"/>
              <w:right w:val="single" w:sz="18" w:space="0" w:color="auto"/>
            </w:tcBorders>
            <w:noWrap/>
            <w:vAlign w:val="center"/>
          </w:tcPr>
          <w:p w14:paraId="21000382" w14:textId="77777777" w:rsidR="00A0201F" w:rsidRDefault="00A0201F">
            <w:pPr>
              <w:wordWrap w:val="0"/>
              <w:rPr>
                <w:rFonts w:ascii="仿宋" w:eastAsia="仿宋" w:hAnsi="仿宋" w:cs="仿宋" w:hint="eastAsia"/>
                <w:color w:val="auto"/>
                <w:sz w:val="24"/>
                <w:lang w:eastAsia="en-US"/>
              </w:rPr>
            </w:pPr>
          </w:p>
        </w:tc>
      </w:tr>
      <w:tr w:rsidR="00A0201F" w14:paraId="0F58A14E" w14:textId="77777777">
        <w:trPr>
          <w:cantSplit/>
          <w:trHeight w:val="567"/>
        </w:trPr>
        <w:tc>
          <w:tcPr>
            <w:tcW w:w="1522" w:type="dxa"/>
            <w:tcBorders>
              <w:top w:val="single" w:sz="6" w:space="0" w:color="auto"/>
              <w:left w:val="single" w:sz="18" w:space="0" w:color="auto"/>
              <w:bottom w:val="single" w:sz="6" w:space="0" w:color="auto"/>
              <w:right w:val="single" w:sz="6" w:space="0" w:color="auto"/>
            </w:tcBorders>
            <w:noWrap/>
            <w:vAlign w:val="center"/>
          </w:tcPr>
          <w:p w14:paraId="6977C76D"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营业执照号</w:t>
            </w:r>
            <w:proofErr w:type="spellEnd"/>
          </w:p>
        </w:tc>
        <w:tc>
          <w:tcPr>
            <w:tcW w:w="2123" w:type="dxa"/>
            <w:gridSpan w:val="2"/>
            <w:tcBorders>
              <w:top w:val="single" w:sz="6" w:space="0" w:color="auto"/>
              <w:left w:val="single" w:sz="6" w:space="0" w:color="auto"/>
              <w:bottom w:val="single" w:sz="6" w:space="0" w:color="auto"/>
              <w:right w:val="single" w:sz="6" w:space="0" w:color="auto"/>
            </w:tcBorders>
            <w:noWrap/>
            <w:vAlign w:val="center"/>
          </w:tcPr>
          <w:p w14:paraId="332A84B4" w14:textId="77777777" w:rsidR="00A0201F" w:rsidRDefault="00A0201F">
            <w:pPr>
              <w:wordWrap w:val="0"/>
              <w:rPr>
                <w:rFonts w:ascii="仿宋" w:eastAsia="仿宋" w:hAnsi="仿宋" w:cs="仿宋" w:hint="eastAsia"/>
                <w:color w:val="auto"/>
                <w:sz w:val="24"/>
                <w:lang w:eastAsia="en-US"/>
              </w:rPr>
            </w:pPr>
          </w:p>
        </w:tc>
        <w:tc>
          <w:tcPr>
            <w:tcW w:w="1208" w:type="dxa"/>
            <w:vMerge/>
            <w:tcBorders>
              <w:top w:val="single" w:sz="6" w:space="0" w:color="auto"/>
              <w:left w:val="single" w:sz="6" w:space="0" w:color="auto"/>
              <w:bottom w:val="single" w:sz="6" w:space="0" w:color="auto"/>
              <w:right w:val="single" w:sz="6" w:space="0" w:color="auto"/>
            </w:tcBorders>
            <w:noWrap/>
            <w:vAlign w:val="center"/>
          </w:tcPr>
          <w:p w14:paraId="0131BAA5" w14:textId="77777777" w:rsidR="00A0201F" w:rsidRDefault="00A0201F">
            <w:pPr>
              <w:wordWrap w:val="0"/>
              <w:rPr>
                <w:rFonts w:ascii="仿宋" w:eastAsia="仿宋" w:hAnsi="仿宋" w:cs="仿宋" w:hint="eastAsia"/>
                <w:color w:val="auto"/>
                <w:sz w:val="24"/>
                <w:lang w:eastAsia="en-US"/>
              </w:rPr>
            </w:pPr>
          </w:p>
        </w:tc>
        <w:tc>
          <w:tcPr>
            <w:tcW w:w="1680" w:type="dxa"/>
            <w:gridSpan w:val="2"/>
            <w:tcBorders>
              <w:top w:val="single" w:sz="6" w:space="0" w:color="auto"/>
              <w:left w:val="single" w:sz="6" w:space="0" w:color="auto"/>
              <w:bottom w:val="single" w:sz="6" w:space="0" w:color="auto"/>
              <w:right w:val="single" w:sz="6" w:space="0" w:color="auto"/>
            </w:tcBorders>
            <w:noWrap/>
            <w:vAlign w:val="center"/>
          </w:tcPr>
          <w:p w14:paraId="6BD209D4"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高级职称人员</w:t>
            </w:r>
            <w:proofErr w:type="spellEnd"/>
          </w:p>
        </w:tc>
        <w:tc>
          <w:tcPr>
            <w:tcW w:w="1980" w:type="dxa"/>
            <w:gridSpan w:val="2"/>
            <w:tcBorders>
              <w:top w:val="single" w:sz="6" w:space="0" w:color="auto"/>
              <w:left w:val="single" w:sz="6" w:space="0" w:color="auto"/>
              <w:bottom w:val="single" w:sz="6" w:space="0" w:color="auto"/>
              <w:right w:val="single" w:sz="18" w:space="0" w:color="auto"/>
            </w:tcBorders>
            <w:noWrap/>
            <w:vAlign w:val="center"/>
          </w:tcPr>
          <w:p w14:paraId="73D00B91" w14:textId="77777777" w:rsidR="00A0201F" w:rsidRDefault="00A0201F">
            <w:pPr>
              <w:wordWrap w:val="0"/>
              <w:rPr>
                <w:rFonts w:ascii="仿宋" w:eastAsia="仿宋" w:hAnsi="仿宋" w:cs="仿宋" w:hint="eastAsia"/>
                <w:color w:val="auto"/>
                <w:sz w:val="24"/>
                <w:lang w:eastAsia="en-US"/>
              </w:rPr>
            </w:pPr>
          </w:p>
        </w:tc>
      </w:tr>
      <w:tr w:rsidR="00A0201F" w14:paraId="36390F77" w14:textId="77777777">
        <w:trPr>
          <w:cantSplit/>
          <w:trHeight w:val="567"/>
        </w:trPr>
        <w:tc>
          <w:tcPr>
            <w:tcW w:w="1522" w:type="dxa"/>
            <w:tcBorders>
              <w:top w:val="single" w:sz="6" w:space="0" w:color="auto"/>
              <w:left w:val="single" w:sz="18" w:space="0" w:color="auto"/>
              <w:bottom w:val="single" w:sz="6" w:space="0" w:color="auto"/>
              <w:right w:val="single" w:sz="6" w:space="0" w:color="auto"/>
            </w:tcBorders>
            <w:noWrap/>
            <w:vAlign w:val="center"/>
          </w:tcPr>
          <w:p w14:paraId="5630E8E7"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注册资金</w:t>
            </w:r>
            <w:proofErr w:type="spellEnd"/>
          </w:p>
        </w:tc>
        <w:tc>
          <w:tcPr>
            <w:tcW w:w="2123" w:type="dxa"/>
            <w:gridSpan w:val="2"/>
            <w:tcBorders>
              <w:top w:val="single" w:sz="6" w:space="0" w:color="auto"/>
              <w:left w:val="single" w:sz="6" w:space="0" w:color="auto"/>
              <w:bottom w:val="single" w:sz="6" w:space="0" w:color="auto"/>
              <w:right w:val="single" w:sz="6" w:space="0" w:color="auto"/>
            </w:tcBorders>
            <w:noWrap/>
            <w:vAlign w:val="center"/>
          </w:tcPr>
          <w:p w14:paraId="2D63CF45" w14:textId="77777777" w:rsidR="00A0201F" w:rsidRDefault="00A0201F">
            <w:pPr>
              <w:wordWrap w:val="0"/>
              <w:rPr>
                <w:rFonts w:ascii="仿宋" w:eastAsia="仿宋" w:hAnsi="仿宋" w:cs="仿宋" w:hint="eastAsia"/>
                <w:color w:val="auto"/>
                <w:sz w:val="24"/>
                <w:lang w:eastAsia="en-US"/>
              </w:rPr>
            </w:pPr>
          </w:p>
        </w:tc>
        <w:tc>
          <w:tcPr>
            <w:tcW w:w="1208" w:type="dxa"/>
            <w:vMerge/>
            <w:tcBorders>
              <w:top w:val="single" w:sz="6" w:space="0" w:color="auto"/>
              <w:left w:val="single" w:sz="6" w:space="0" w:color="auto"/>
              <w:bottom w:val="single" w:sz="6" w:space="0" w:color="auto"/>
              <w:right w:val="single" w:sz="6" w:space="0" w:color="auto"/>
            </w:tcBorders>
            <w:noWrap/>
            <w:vAlign w:val="center"/>
          </w:tcPr>
          <w:p w14:paraId="69134C60" w14:textId="77777777" w:rsidR="00A0201F" w:rsidRDefault="00A0201F">
            <w:pPr>
              <w:wordWrap w:val="0"/>
              <w:rPr>
                <w:rFonts w:ascii="仿宋" w:eastAsia="仿宋" w:hAnsi="仿宋" w:cs="仿宋" w:hint="eastAsia"/>
                <w:color w:val="auto"/>
                <w:sz w:val="24"/>
                <w:lang w:eastAsia="en-US"/>
              </w:rPr>
            </w:pPr>
          </w:p>
        </w:tc>
        <w:tc>
          <w:tcPr>
            <w:tcW w:w="1680" w:type="dxa"/>
            <w:gridSpan w:val="2"/>
            <w:tcBorders>
              <w:top w:val="single" w:sz="6" w:space="0" w:color="auto"/>
              <w:left w:val="single" w:sz="6" w:space="0" w:color="auto"/>
              <w:bottom w:val="single" w:sz="6" w:space="0" w:color="auto"/>
              <w:right w:val="single" w:sz="6" w:space="0" w:color="auto"/>
            </w:tcBorders>
            <w:noWrap/>
            <w:vAlign w:val="center"/>
          </w:tcPr>
          <w:p w14:paraId="2465F590"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中级职称人员</w:t>
            </w:r>
            <w:proofErr w:type="spellEnd"/>
          </w:p>
        </w:tc>
        <w:tc>
          <w:tcPr>
            <w:tcW w:w="1980" w:type="dxa"/>
            <w:gridSpan w:val="2"/>
            <w:tcBorders>
              <w:top w:val="single" w:sz="6" w:space="0" w:color="auto"/>
              <w:left w:val="single" w:sz="6" w:space="0" w:color="auto"/>
              <w:bottom w:val="single" w:sz="6" w:space="0" w:color="auto"/>
              <w:right w:val="single" w:sz="18" w:space="0" w:color="auto"/>
            </w:tcBorders>
            <w:noWrap/>
            <w:vAlign w:val="center"/>
          </w:tcPr>
          <w:p w14:paraId="768A645C" w14:textId="77777777" w:rsidR="00A0201F" w:rsidRDefault="00A0201F">
            <w:pPr>
              <w:wordWrap w:val="0"/>
              <w:rPr>
                <w:rFonts w:ascii="仿宋" w:eastAsia="仿宋" w:hAnsi="仿宋" w:cs="仿宋" w:hint="eastAsia"/>
                <w:color w:val="auto"/>
                <w:sz w:val="24"/>
                <w:lang w:eastAsia="en-US"/>
              </w:rPr>
            </w:pPr>
          </w:p>
        </w:tc>
      </w:tr>
      <w:tr w:rsidR="00A0201F" w14:paraId="7613957D" w14:textId="77777777">
        <w:trPr>
          <w:cantSplit/>
          <w:trHeight w:val="567"/>
        </w:trPr>
        <w:tc>
          <w:tcPr>
            <w:tcW w:w="1522" w:type="dxa"/>
            <w:tcBorders>
              <w:top w:val="single" w:sz="6" w:space="0" w:color="auto"/>
              <w:left w:val="single" w:sz="18" w:space="0" w:color="auto"/>
              <w:bottom w:val="single" w:sz="6" w:space="0" w:color="auto"/>
              <w:right w:val="single" w:sz="6" w:space="0" w:color="auto"/>
            </w:tcBorders>
            <w:noWrap/>
            <w:vAlign w:val="center"/>
          </w:tcPr>
          <w:p w14:paraId="46130D64"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开户银行</w:t>
            </w:r>
            <w:proofErr w:type="spellEnd"/>
          </w:p>
        </w:tc>
        <w:tc>
          <w:tcPr>
            <w:tcW w:w="2123" w:type="dxa"/>
            <w:gridSpan w:val="2"/>
            <w:tcBorders>
              <w:top w:val="single" w:sz="6" w:space="0" w:color="auto"/>
              <w:left w:val="single" w:sz="6" w:space="0" w:color="auto"/>
              <w:bottom w:val="single" w:sz="6" w:space="0" w:color="auto"/>
              <w:right w:val="single" w:sz="6" w:space="0" w:color="auto"/>
            </w:tcBorders>
            <w:noWrap/>
            <w:vAlign w:val="center"/>
          </w:tcPr>
          <w:p w14:paraId="63F581E7" w14:textId="77777777" w:rsidR="00A0201F" w:rsidRDefault="00A0201F">
            <w:pPr>
              <w:wordWrap w:val="0"/>
              <w:rPr>
                <w:rFonts w:ascii="仿宋" w:eastAsia="仿宋" w:hAnsi="仿宋" w:cs="仿宋" w:hint="eastAsia"/>
                <w:color w:val="auto"/>
                <w:sz w:val="24"/>
                <w:lang w:eastAsia="en-US"/>
              </w:rPr>
            </w:pPr>
          </w:p>
        </w:tc>
        <w:tc>
          <w:tcPr>
            <w:tcW w:w="1208" w:type="dxa"/>
            <w:vMerge/>
            <w:tcBorders>
              <w:top w:val="single" w:sz="6" w:space="0" w:color="auto"/>
              <w:left w:val="single" w:sz="6" w:space="0" w:color="auto"/>
              <w:bottom w:val="single" w:sz="6" w:space="0" w:color="auto"/>
              <w:right w:val="single" w:sz="6" w:space="0" w:color="auto"/>
            </w:tcBorders>
            <w:noWrap/>
            <w:vAlign w:val="center"/>
          </w:tcPr>
          <w:p w14:paraId="5C856D2F" w14:textId="77777777" w:rsidR="00A0201F" w:rsidRDefault="00A0201F">
            <w:pPr>
              <w:wordWrap w:val="0"/>
              <w:rPr>
                <w:rFonts w:ascii="仿宋" w:eastAsia="仿宋" w:hAnsi="仿宋" w:cs="仿宋" w:hint="eastAsia"/>
                <w:color w:val="auto"/>
                <w:sz w:val="24"/>
                <w:lang w:eastAsia="en-US"/>
              </w:rPr>
            </w:pPr>
          </w:p>
        </w:tc>
        <w:tc>
          <w:tcPr>
            <w:tcW w:w="1680" w:type="dxa"/>
            <w:gridSpan w:val="2"/>
            <w:tcBorders>
              <w:top w:val="single" w:sz="6" w:space="0" w:color="auto"/>
              <w:left w:val="single" w:sz="6" w:space="0" w:color="auto"/>
              <w:bottom w:val="single" w:sz="6" w:space="0" w:color="auto"/>
              <w:right w:val="single" w:sz="6" w:space="0" w:color="auto"/>
            </w:tcBorders>
            <w:noWrap/>
            <w:vAlign w:val="center"/>
          </w:tcPr>
          <w:p w14:paraId="05BA7DFE"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初级职称人员</w:t>
            </w:r>
            <w:proofErr w:type="spellEnd"/>
          </w:p>
        </w:tc>
        <w:tc>
          <w:tcPr>
            <w:tcW w:w="1980" w:type="dxa"/>
            <w:gridSpan w:val="2"/>
            <w:tcBorders>
              <w:top w:val="single" w:sz="6" w:space="0" w:color="auto"/>
              <w:left w:val="single" w:sz="6" w:space="0" w:color="auto"/>
              <w:bottom w:val="single" w:sz="6" w:space="0" w:color="auto"/>
              <w:right w:val="single" w:sz="18" w:space="0" w:color="auto"/>
            </w:tcBorders>
            <w:noWrap/>
            <w:vAlign w:val="center"/>
          </w:tcPr>
          <w:p w14:paraId="5E802B8C" w14:textId="77777777" w:rsidR="00A0201F" w:rsidRDefault="00A0201F">
            <w:pPr>
              <w:wordWrap w:val="0"/>
              <w:rPr>
                <w:rFonts w:ascii="仿宋" w:eastAsia="仿宋" w:hAnsi="仿宋" w:cs="仿宋" w:hint="eastAsia"/>
                <w:color w:val="auto"/>
                <w:sz w:val="24"/>
                <w:lang w:eastAsia="en-US"/>
              </w:rPr>
            </w:pPr>
          </w:p>
        </w:tc>
      </w:tr>
      <w:tr w:rsidR="00A0201F" w14:paraId="1DE921C2" w14:textId="77777777">
        <w:trPr>
          <w:cantSplit/>
          <w:trHeight w:val="567"/>
        </w:trPr>
        <w:tc>
          <w:tcPr>
            <w:tcW w:w="1522" w:type="dxa"/>
            <w:tcBorders>
              <w:top w:val="single" w:sz="6" w:space="0" w:color="auto"/>
              <w:left w:val="single" w:sz="18" w:space="0" w:color="auto"/>
              <w:bottom w:val="single" w:sz="6" w:space="0" w:color="auto"/>
              <w:right w:val="single" w:sz="6" w:space="0" w:color="auto"/>
            </w:tcBorders>
            <w:noWrap/>
            <w:vAlign w:val="center"/>
          </w:tcPr>
          <w:p w14:paraId="685AD15F"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账号</w:t>
            </w:r>
            <w:proofErr w:type="spellEnd"/>
          </w:p>
        </w:tc>
        <w:tc>
          <w:tcPr>
            <w:tcW w:w="2123" w:type="dxa"/>
            <w:gridSpan w:val="2"/>
            <w:tcBorders>
              <w:top w:val="single" w:sz="6" w:space="0" w:color="auto"/>
              <w:left w:val="single" w:sz="6" w:space="0" w:color="auto"/>
              <w:bottom w:val="single" w:sz="6" w:space="0" w:color="auto"/>
              <w:right w:val="single" w:sz="6" w:space="0" w:color="auto"/>
            </w:tcBorders>
            <w:noWrap/>
            <w:vAlign w:val="center"/>
          </w:tcPr>
          <w:p w14:paraId="7F1F182D" w14:textId="77777777" w:rsidR="00A0201F" w:rsidRDefault="00A0201F">
            <w:pPr>
              <w:wordWrap w:val="0"/>
              <w:rPr>
                <w:rFonts w:ascii="仿宋" w:eastAsia="仿宋" w:hAnsi="仿宋" w:cs="仿宋" w:hint="eastAsia"/>
                <w:color w:val="auto"/>
                <w:sz w:val="24"/>
                <w:lang w:eastAsia="en-US"/>
              </w:rPr>
            </w:pPr>
          </w:p>
        </w:tc>
        <w:tc>
          <w:tcPr>
            <w:tcW w:w="1208" w:type="dxa"/>
            <w:vMerge/>
            <w:tcBorders>
              <w:top w:val="single" w:sz="6" w:space="0" w:color="auto"/>
              <w:left w:val="single" w:sz="6" w:space="0" w:color="auto"/>
              <w:bottom w:val="single" w:sz="6" w:space="0" w:color="auto"/>
              <w:right w:val="single" w:sz="6" w:space="0" w:color="auto"/>
            </w:tcBorders>
            <w:noWrap/>
            <w:vAlign w:val="center"/>
          </w:tcPr>
          <w:p w14:paraId="66EF816A" w14:textId="77777777" w:rsidR="00A0201F" w:rsidRDefault="00A0201F">
            <w:pPr>
              <w:wordWrap w:val="0"/>
              <w:rPr>
                <w:rFonts w:ascii="仿宋" w:eastAsia="仿宋" w:hAnsi="仿宋" w:cs="仿宋" w:hint="eastAsia"/>
                <w:color w:val="auto"/>
                <w:sz w:val="24"/>
                <w:lang w:eastAsia="en-US"/>
              </w:rPr>
            </w:pPr>
          </w:p>
        </w:tc>
        <w:tc>
          <w:tcPr>
            <w:tcW w:w="1680" w:type="dxa"/>
            <w:gridSpan w:val="2"/>
            <w:tcBorders>
              <w:top w:val="single" w:sz="6" w:space="0" w:color="auto"/>
              <w:left w:val="single" w:sz="6" w:space="0" w:color="auto"/>
              <w:bottom w:val="single" w:sz="6" w:space="0" w:color="auto"/>
              <w:right w:val="single" w:sz="6" w:space="0" w:color="auto"/>
            </w:tcBorders>
            <w:noWrap/>
            <w:vAlign w:val="center"/>
          </w:tcPr>
          <w:p w14:paraId="0D449E25"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技工</w:t>
            </w:r>
            <w:proofErr w:type="spellEnd"/>
          </w:p>
        </w:tc>
        <w:tc>
          <w:tcPr>
            <w:tcW w:w="1980" w:type="dxa"/>
            <w:gridSpan w:val="2"/>
            <w:tcBorders>
              <w:top w:val="single" w:sz="6" w:space="0" w:color="auto"/>
              <w:left w:val="single" w:sz="6" w:space="0" w:color="auto"/>
              <w:bottom w:val="single" w:sz="6" w:space="0" w:color="auto"/>
              <w:right w:val="single" w:sz="18" w:space="0" w:color="auto"/>
            </w:tcBorders>
            <w:noWrap/>
            <w:vAlign w:val="center"/>
          </w:tcPr>
          <w:p w14:paraId="1C73B4BB" w14:textId="77777777" w:rsidR="00A0201F" w:rsidRDefault="00A0201F">
            <w:pPr>
              <w:wordWrap w:val="0"/>
              <w:rPr>
                <w:rFonts w:ascii="仿宋" w:eastAsia="仿宋" w:hAnsi="仿宋" w:cs="仿宋" w:hint="eastAsia"/>
                <w:color w:val="auto"/>
                <w:sz w:val="24"/>
                <w:lang w:eastAsia="en-US"/>
              </w:rPr>
            </w:pPr>
          </w:p>
        </w:tc>
      </w:tr>
      <w:tr w:rsidR="00A0201F" w14:paraId="738A0269" w14:textId="77777777">
        <w:trPr>
          <w:cantSplit/>
          <w:trHeight w:val="567"/>
        </w:trPr>
        <w:tc>
          <w:tcPr>
            <w:tcW w:w="1522" w:type="dxa"/>
            <w:tcBorders>
              <w:top w:val="single" w:sz="6" w:space="0" w:color="auto"/>
              <w:left w:val="single" w:sz="18" w:space="0" w:color="auto"/>
              <w:bottom w:val="single" w:sz="6" w:space="0" w:color="auto"/>
              <w:right w:val="single" w:sz="6" w:space="0" w:color="auto"/>
            </w:tcBorders>
            <w:noWrap/>
            <w:vAlign w:val="center"/>
          </w:tcPr>
          <w:p w14:paraId="13C0CF52"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经营范围</w:t>
            </w:r>
            <w:proofErr w:type="spellEnd"/>
          </w:p>
        </w:tc>
        <w:tc>
          <w:tcPr>
            <w:tcW w:w="6991" w:type="dxa"/>
            <w:gridSpan w:val="7"/>
            <w:tcBorders>
              <w:top w:val="single" w:sz="6" w:space="0" w:color="auto"/>
              <w:left w:val="single" w:sz="6" w:space="0" w:color="auto"/>
              <w:bottom w:val="single" w:sz="6" w:space="0" w:color="auto"/>
              <w:right w:val="single" w:sz="18" w:space="0" w:color="auto"/>
            </w:tcBorders>
            <w:noWrap/>
            <w:vAlign w:val="center"/>
          </w:tcPr>
          <w:p w14:paraId="66DE26F9" w14:textId="77777777" w:rsidR="00A0201F" w:rsidRDefault="00A0201F">
            <w:pPr>
              <w:wordWrap w:val="0"/>
              <w:rPr>
                <w:rFonts w:ascii="仿宋" w:eastAsia="仿宋" w:hAnsi="仿宋" w:cs="仿宋" w:hint="eastAsia"/>
                <w:color w:val="auto"/>
                <w:sz w:val="24"/>
                <w:lang w:eastAsia="en-US"/>
              </w:rPr>
            </w:pPr>
          </w:p>
        </w:tc>
      </w:tr>
      <w:tr w:rsidR="00A0201F" w14:paraId="55BFA054" w14:textId="77777777">
        <w:trPr>
          <w:cantSplit/>
          <w:trHeight w:val="567"/>
        </w:trPr>
        <w:tc>
          <w:tcPr>
            <w:tcW w:w="1522" w:type="dxa"/>
            <w:tcBorders>
              <w:top w:val="single" w:sz="6" w:space="0" w:color="auto"/>
              <w:left w:val="single" w:sz="18" w:space="0" w:color="auto"/>
              <w:bottom w:val="single" w:sz="18" w:space="0" w:color="auto"/>
              <w:right w:val="single" w:sz="6" w:space="0" w:color="auto"/>
            </w:tcBorders>
            <w:noWrap/>
          </w:tcPr>
          <w:p w14:paraId="108B5BD3"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备注</w:t>
            </w:r>
            <w:proofErr w:type="spellEnd"/>
          </w:p>
        </w:tc>
        <w:tc>
          <w:tcPr>
            <w:tcW w:w="6991" w:type="dxa"/>
            <w:gridSpan w:val="7"/>
            <w:tcBorders>
              <w:top w:val="single" w:sz="6" w:space="0" w:color="auto"/>
              <w:left w:val="single" w:sz="6" w:space="0" w:color="auto"/>
              <w:bottom w:val="single" w:sz="18" w:space="0" w:color="auto"/>
              <w:right w:val="single" w:sz="18" w:space="0" w:color="auto"/>
            </w:tcBorders>
            <w:noWrap/>
          </w:tcPr>
          <w:p w14:paraId="4D4E73DC" w14:textId="77777777" w:rsidR="00A0201F" w:rsidRDefault="00A0201F">
            <w:pPr>
              <w:wordWrap w:val="0"/>
              <w:rPr>
                <w:rFonts w:ascii="仿宋" w:eastAsia="仿宋" w:hAnsi="仿宋" w:cs="仿宋" w:hint="eastAsia"/>
                <w:color w:val="auto"/>
                <w:sz w:val="24"/>
                <w:lang w:eastAsia="en-US"/>
              </w:rPr>
            </w:pPr>
          </w:p>
        </w:tc>
      </w:tr>
    </w:tbl>
    <w:p w14:paraId="33769573" w14:textId="77777777" w:rsidR="00A0201F" w:rsidRDefault="00A0201F">
      <w:pPr>
        <w:wordWrap w:val="0"/>
        <w:spacing w:line="360" w:lineRule="auto"/>
        <w:jc w:val="left"/>
        <w:rPr>
          <w:rFonts w:ascii="仿宋" w:eastAsia="仿宋" w:hAnsi="仿宋" w:cs="仿宋" w:hint="eastAsia"/>
          <w:color w:val="auto"/>
          <w:sz w:val="24"/>
          <w:lang w:eastAsia="en-US"/>
        </w:rPr>
      </w:pPr>
    </w:p>
    <w:p w14:paraId="67503BEF" w14:textId="77777777" w:rsidR="00A0201F" w:rsidRDefault="00A0201F">
      <w:pPr>
        <w:wordWrap w:val="0"/>
        <w:spacing w:line="360" w:lineRule="auto"/>
        <w:jc w:val="left"/>
        <w:rPr>
          <w:rFonts w:ascii="仿宋" w:eastAsia="仿宋" w:hAnsi="仿宋" w:cs="仿宋" w:hint="eastAsia"/>
          <w:color w:val="auto"/>
          <w:sz w:val="24"/>
          <w:lang w:eastAsia="en-US"/>
        </w:rPr>
      </w:pPr>
    </w:p>
    <w:p w14:paraId="0C1833E4"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法定代表人/单位负责人或授权代表：（签字或加盖个人名章）</w:t>
      </w:r>
    </w:p>
    <w:p w14:paraId="178B732B"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供应商名称：（单位盖章）</w:t>
      </w:r>
    </w:p>
    <w:p w14:paraId="5BCDFB15" w14:textId="77777777" w:rsidR="00A0201F" w:rsidRDefault="00000000">
      <w:pPr>
        <w:rPr>
          <w:rFonts w:ascii="仿宋" w:eastAsia="仿宋" w:hAnsi="仿宋" w:cs="仿宋" w:hint="eastAsia"/>
          <w:b/>
          <w:color w:val="auto"/>
          <w:sz w:val="32"/>
          <w:szCs w:val="32"/>
        </w:rPr>
      </w:pPr>
      <w:proofErr w:type="spellStart"/>
      <w:r>
        <w:rPr>
          <w:rFonts w:ascii="仿宋" w:eastAsia="仿宋" w:hAnsi="仿宋" w:cs="仿宋" w:hint="eastAsia"/>
          <w:color w:val="auto"/>
          <w:sz w:val="24"/>
          <w:lang w:eastAsia="en-US"/>
        </w:rPr>
        <w:t>日期</w:t>
      </w:r>
      <w:proofErr w:type="spellEnd"/>
      <w:r>
        <w:rPr>
          <w:rFonts w:ascii="仿宋" w:eastAsia="仿宋" w:hAnsi="仿宋" w:cs="仿宋" w:hint="eastAsia"/>
          <w:color w:val="auto"/>
          <w:sz w:val="24"/>
          <w:lang w:eastAsia="en-US"/>
        </w:rPr>
        <w:t>：</w:t>
      </w:r>
      <w:r>
        <w:rPr>
          <w:rFonts w:ascii="仿宋" w:eastAsia="仿宋" w:hAnsi="仿宋" w:cs="仿宋" w:hint="eastAsia"/>
          <w:b/>
          <w:color w:val="auto"/>
          <w:sz w:val="32"/>
          <w:szCs w:val="32"/>
        </w:rPr>
        <w:br w:type="page"/>
      </w:r>
    </w:p>
    <w:p w14:paraId="082632E4" w14:textId="77777777" w:rsidR="00A0201F" w:rsidRDefault="00000000">
      <w:pPr>
        <w:wordWrap w:val="0"/>
        <w:spacing w:line="360" w:lineRule="auto"/>
        <w:jc w:val="left"/>
        <w:rPr>
          <w:rFonts w:ascii="仿宋" w:eastAsia="仿宋" w:hAnsi="仿宋" w:cs="仿宋" w:hint="eastAsia"/>
          <w:b/>
          <w:color w:val="auto"/>
          <w:sz w:val="32"/>
          <w:szCs w:val="32"/>
        </w:rPr>
      </w:pPr>
      <w:r>
        <w:rPr>
          <w:rFonts w:ascii="仿宋" w:eastAsia="仿宋" w:hAnsi="仿宋" w:cs="仿宋" w:hint="eastAsia"/>
          <w:b/>
          <w:color w:val="auto"/>
          <w:sz w:val="32"/>
          <w:szCs w:val="32"/>
        </w:rPr>
        <w:lastRenderedPageBreak/>
        <w:t>格式2-4</w:t>
      </w:r>
    </w:p>
    <w:p w14:paraId="3C7B1BA3" w14:textId="77777777" w:rsidR="00A0201F" w:rsidRDefault="00000000">
      <w:pPr>
        <w:widowControl/>
        <w:numPr>
          <w:ilvl w:val="0"/>
          <w:numId w:val="3"/>
        </w:numPr>
        <w:wordWrap w:val="0"/>
        <w:spacing w:line="360" w:lineRule="auto"/>
        <w:jc w:val="center"/>
        <w:outlineLvl w:val="1"/>
        <w:rPr>
          <w:rFonts w:ascii="仿宋" w:eastAsia="仿宋" w:hAnsi="仿宋" w:cs="仿宋" w:hint="eastAsia"/>
          <w:b/>
          <w:color w:val="auto"/>
          <w:sz w:val="32"/>
          <w:szCs w:val="32"/>
        </w:rPr>
      </w:pPr>
      <w:r>
        <w:rPr>
          <w:rFonts w:ascii="仿宋" w:eastAsia="仿宋" w:hAnsi="仿宋" w:cs="仿宋" w:hint="eastAsia"/>
          <w:b/>
          <w:color w:val="auto"/>
          <w:sz w:val="32"/>
          <w:szCs w:val="32"/>
        </w:rPr>
        <w:t>供应商本项目管理、技术、服务人员情况表</w:t>
      </w:r>
    </w:p>
    <w:tbl>
      <w:tblPr>
        <w:tblpPr w:leftFromText="180" w:rightFromText="180" w:vertAnchor="text" w:horzAnchor="margin" w:tblpX="108" w:tblpY="3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810"/>
        <w:gridCol w:w="811"/>
        <w:gridCol w:w="811"/>
        <w:gridCol w:w="1239"/>
        <w:gridCol w:w="1232"/>
        <w:gridCol w:w="743"/>
        <w:gridCol w:w="846"/>
        <w:gridCol w:w="743"/>
      </w:tblGrid>
      <w:tr w:rsidR="00A0201F" w14:paraId="50D53066" w14:textId="77777777">
        <w:trPr>
          <w:cantSplit/>
          <w:trHeight w:val="530"/>
        </w:trPr>
        <w:tc>
          <w:tcPr>
            <w:tcW w:w="1326" w:type="dxa"/>
            <w:vMerge w:val="restart"/>
            <w:vAlign w:val="center"/>
          </w:tcPr>
          <w:p w14:paraId="59E008A4" w14:textId="77777777" w:rsidR="00A0201F" w:rsidRDefault="00000000">
            <w:pPr>
              <w:spacing w:line="360" w:lineRule="auto"/>
              <w:jc w:val="center"/>
              <w:rPr>
                <w:rFonts w:ascii="仿宋" w:eastAsia="仿宋" w:hAnsi="仿宋" w:cs="仿宋" w:hint="eastAsia"/>
                <w:color w:val="auto"/>
                <w:sz w:val="22"/>
                <w:lang w:eastAsia="en-US"/>
              </w:rPr>
            </w:pPr>
            <w:proofErr w:type="spellStart"/>
            <w:r>
              <w:rPr>
                <w:rFonts w:ascii="仿宋" w:eastAsia="仿宋" w:hAnsi="仿宋" w:cs="仿宋" w:hint="eastAsia"/>
                <w:color w:val="auto"/>
                <w:sz w:val="22"/>
                <w:lang w:eastAsia="en-US"/>
              </w:rPr>
              <w:t>类别</w:t>
            </w:r>
            <w:proofErr w:type="spellEnd"/>
          </w:p>
        </w:tc>
        <w:tc>
          <w:tcPr>
            <w:tcW w:w="810" w:type="dxa"/>
            <w:vMerge w:val="restart"/>
            <w:vAlign w:val="center"/>
          </w:tcPr>
          <w:p w14:paraId="02B85FE9" w14:textId="77777777" w:rsidR="00A0201F" w:rsidRDefault="00000000">
            <w:pPr>
              <w:spacing w:line="360" w:lineRule="auto"/>
              <w:jc w:val="center"/>
              <w:rPr>
                <w:rFonts w:ascii="仿宋" w:eastAsia="仿宋" w:hAnsi="仿宋" w:cs="仿宋" w:hint="eastAsia"/>
                <w:color w:val="auto"/>
                <w:sz w:val="22"/>
                <w:lang w:eastAsia="en-US"/>
              </w:rPr>
            </w:pPr>
            <w:proofErr w:type="spellStart"/>
            <w:r>
              <w:rPr>
                <w:rFonts w:ascii="仿宋" w:eastAsia="仿宋" w:hAnsi="仿宋" w:cs="仿宋" w:hint="eastAsia"/>
                <w:color w:val="auto"/>
                <w:sz w:val="22"/>
                <w:lang w:eastAsia="en-US"/>
              </w:rPr>
              <w:t>职务</w:t>
            </w:r>
            <w:proofErr w:type="spellEnd"/>
          </w:p>
        </w:tc>
        <w:tc>
          <w:tcPr>
            <w:tcW w:w="811" w:type="dxa"/>
            <w:vMerge w:val="restart"/>
            <w:vAlign w:val="center"/>
          </w:tcPr>
          <w:p w14:paraId="7644296F" w14:textId="77777777" w:rsidR="00A0201F" w:rsidRDefault="00000000">
            <w:pPr>
              <w:spacing w:line="360" w:lineRule="auto"/>
              <w:jc w:val="center"/>
              <w:rPr>
                <w:rFonts w:ascii="仿宋" w:eastAsia="仿宋" w:hAnsi="仿宋" w:cs="仿宋" w:hint="eastAsia"/>
                <w:color w:val="auto"/>
                <w:sz w:val="22"/>
                <w:lang w:eastAsia="en-US"/>
              </w:rPr>
            </w:pPr>
            <w:proofErr w:type="spellStart"/>
            <w:r>
              <w:rPr>
                <w:rFonts w:ascii="仿宋" w:eastAsia="仿宋" w:hAnsi="仿宋" w:cs="仿宋" w:hint="eastAsia"/>
                <w:color w:val="auto"/>
                <w:sz w:val="22"/>
                <w:lang w:eastAsia="en-US"/>
              </w:rPr>
              <w:t>姓名</w:t>
            </w:r>
            <w:proofErr w:type="spellEnd"/>
          </w:p>
        </w:tc>
        <w:tc>
          <w:tcPr>
            <w:tcW w:w="811" w:type="dxa"/>
            <w:vMerge w:val="restart"/>
            <w:vAlign w:val="center"/>
          </w:tcPr>
          <w:p w14:paraId="2FF68595" w14:textId="77777777" w:rsidR="00A0201F" w:rsidRDefault="00000000">
            <w:pPr>
              <w:spacing w:line="360" w:lineRule="auto"/>
              <w:jc w:val="center"/>
              <w:rPr>
                <w:rFonts w:ascii="仿宋" w:eastAsia="仿宋" w:hAnsi="仿宋" w:cs="仿宋" w:hint="eastAsia"/>
                <w:color w:val="auto"/>
                <w:sz w:val="22"/>
                <w:lang w:eastAsia="en-US"/>
              </w:rPr>
            </w:pPr>
            <w:proofErr w:type="spellStart"/>
            <w:r>
              <w:rPr>
                <w:rFonts w:ascii="仿宋" w:eastAsia="仿宋" w:hAnsi="仿宋" w:cs="仿宋" w:hint="eastAsia"/>
                <w:color w:val="auto"/>
                <w:sz w:val="22"/>
                <w:lang w:eastAsia="en-US"/>
              </w:rPr>
              <w:t>职称</w:t>
            </w:r>
            <w:proofErr w:type="spellEnd"/>
          </w:p>
        </w:tc>
        <w:tc>
          <w:tcPr>
            <w:tcW w:w="1239" w:type="dxa"/>
            <w:vMerge w:val="restart"/>
            <w:vAlign w:val="center"/>
          </w:tcPr>
          <w:p w14:paraId="1F6F7215" w14:textId="77777777" w:rsidR="00A0201F" w:rsidRDefault="00000000">
            <w:pPr>
              <w:spacing w:line="360" w:lineRule="auto"/>
              <w:jc w:val="center"/>
              <w:rPr>
                <w:rFonts w:ascii="仿宋" w:eastAsia="仿宋" w:hAnsi="仿宋" w:cs="仿宋" w:hint="eastAsia"/>
                <w:color w:val="auto"/>
                <w:sz w:val="22"/>
                <w:lang w:eastAsia="en-US"/>
              </w:rPr>
            </w:pPr>
            <w:proofErr w:type="spellStart"/>
            <w:r>
              <w:rPr>
                <w:rFonts w:ascii="仿宋" w:eastAsia="仿宋" w:hAnsi="仿宋" w:cs="仿宋" w:hint="eastAsia"/>
                <w:color w:val="auto"/>
                <w:sz w:val="22"/>
                <w:lang w:eastAsia="en-US"/>
              </w:rPr>
              <w:t>常住地</w:t>
            </w:r>
            <w:proofErr w:type="spellEnd"/>
          </w:p>
        </w:tc>
        <w:tc>
          <w:tcPr>
            <w:tcW w:w="3564" w:type="dxa"/>
            <w:gridSpan w:val="4"/>
            <w:vAlign w:val="center"/>
          </w:tcPr>
          <w:p w14:paraId="11785803" w14:textId="77777777" w:rsidR="00A0201F" w:rsidRDefault="00000000">
            <w:pPr>
              <w:spacing w:line="360" w:lineRule="auto"/>
              <w:jc w:val="center"/>
              <w:rPr>
                <w:rFonts w:ascii="仿宋" w:eastAsia="仿宋" w:hAnsi="仿宋" w:cs="仿宋" w:hint="eastAsia"/>
                <w:color w:val="auto"/>
                <w:sz w:val="22"/>
              </w:rPr>
            </w:pPr>
            <w:r>
              <w:rPr>
                <w:rFonts w:ascii="仿宋" w:eastAsia="仿宋" w:hAnsi="仿宋" w:cs="仿宋" w:hint="eastAsia"/>
                <w:color w:val="auto"/>
                <w:sz w:val="22"/>
              </w:rPr>
              <w:t>资格证明（附复印件）</w:t>
            </w:r>
          </w:p>
        </w:tc>
      </w:tr>
      <w:tr w:rsidR="00A0201F" w14:paraId="5751397E" w14:textId="77777777">
        <w:trPr>
          <w:cantSplit/>
          <w:trHeight w:val="530"/>
        </w:trPr>
        <w:tc>
          <w:tcPr>
            <w:tcW w:w="1326" w:type="dxa"/>
            <w:vMerge/>
            <w:vAlign w:val="center"/>
          </w:tcPr>
          <w:p w14:paraId="1DAE9392" w14:textId="77777777" w:rsidR="00A0201F" w:rsidRDefault="00A0201F">
            <w:pPr>
              <w:spacing w:line="360" w:lineRule="auto"/>
              <w:jc w:val="center"/>
              <w:rPr>
                <w:rFonts w:ascii="仿宋" w:eastAsia="仿宋" w:hAnsi="仿宋" w:cs="仿宋" w:hint="eastAsia"/>
                <w:color w:val="auto"/>
                <w:sz w:val="22"/>
              </w:rPr>
            </w:pPr>
          </w:p>
        </w:tc>
        <w:tc>
          <w:tcPr>
            <w:tcW w:w="810" w:type="dxa"/>
            <w:vMerge/>
            <w:vAlign w:val="center"/>
          </w:tcPr>
          <w:p w14:paraId="4D600BB3" w14:textId="77777777" w:rsidR="00A0201F" w:rsidRDefault="00A0201F">
            <w:pPr>
              <w:spacing w:line="360" w:lineRule="auto"/>
              <w:jc w:val="center"/>
              <w:rPr>
                <w:rFonts w:ascii="仿宋" w:eastAsia="仿宋" w:hAnsi="仿宋" w:cs="仿宋" w:hint="eastAsia"/>
                <w:color w:val="auto"/>
                <w:sz w:val="22"/>
              </w:rPr>
            </w:pPr>
          </w:p>
        </w:tc>
        <w:tc>
          <w:tcPr>
            <w:tcW w:w="811" w:type="dxa"/>
            <w:vMerge/>
            <w:vAlign w:val="center"/>
          </w:tcPr>
          <w:p w14:paraId="78ADACB0" w14:textId="77777777" w:rsidR="00A0201F" w:rsidRDefault="00A0201F">
            <w:pPr>
              <w:spacing w:line="360" w:lineRule="auto"/>
              <w:jc w:val="center"/>
              <w:rPr>
                <w:rFonts w:ascii="仿宋" w:eastAsia="仿宋" w:hAnsi="仿宋" w:cs="仿宋" w:hint="eastAsia"/>
                <w:color w:val="auto"/>
                <w:sz w:val="22"/>
              </w:rPr>
            </w:pPr>
          </w:p>
        </w:tc>
        <w:tc>
          <w:tcPr>
            <w:tcW w:w="811" w:type="dxa"/>
            <w:vMerge/>
            <w:vAlign w:val="center"/>
          </w:tcPr>
          <w:p w14:paraId="39C6D3E6" w14:textId="77777777" w:rsidR="00A0201F" w:rsidRDefault="00A0201F">
            <w:pPr>
              <w:spacing w:line="360" w:lineRule="auto"/>
              <w:jc w:val="center"/>
              <w:rPr>
                <w:rFonts w:ascii="仿宋" w:eastAsia="仿宋" w:hAnsi="仿宋" w:cs="仿宋" w:hint="eastAsia"/>
                <w:color w:val="auto"/>
                <w:sz w:val="22"/>
              </w:rPr>
            </w:pPr>
          </w:p>
        </w:tc>
        <w:tc>
          <w:tcPr>
            <w:tcW w:w="1239" w:type="dxa"/>
            <w:vMerge/>
            <w:vAlign w:val="center"/>
          </w:tcPr>
          <w:p w14:paraId="1BBBF10E" w14:textId="77777777" w:rsidR="00A0201F" w:rsidRDefault="00A0201F">
            <w:pPr>
              <w:spacing w:line="360" w:lineRule="auto"/>
              <w:jc w:val="center"/>
              <w:rPr>
                <w:rFonts w:ascii="仿宋" w:eastAsia="仿宋" w:hAnsi="仿宋" w:cs="仿宋" w:hint="eastAsia"/>
                <w:color w:val="auto"/>
                <w:sz w:val="22"/>
              </w:rPr>
            </w:pPr>
          </w:p>
        </w:tc>
        <w:tc>
          <w:tcPr>
            <w:tcW w:w="1232" w:type="dxa"/>
            <w:vAlign w:val="center"/>
          </w:tcPr>
          <w:p w14:paraId="141B590A" w14:textId="77777777" w:rsidR="00A0201F" w:rsidRDefault="00000000">
            <w:pPr>
              <w:spacing w:line="360" w:lineRule="auto"/>
              <w:jc w:val="center"/>
              <w:rPr>
                <w:rFonts w:ascii="仿宋" w:eastAsia="仿宋" w:hAnsi="仿宋" w:cs="仿宋" w:hint="eastAsia"/>
                <w:color w:val="auto"/>
                <w:sz w:val="22"/>
                <w:lang w:eastAsia="en-US"/>
              </w:rPr>
            </w:pPr>
            <w:proofErr w:type="spellStart"/>
            <w:r>
              <w:rPr>
                <w:rFonts w:ascii="仿宋" w:eastAsia="仿宋" w:hAnsi="仿宋" w:cs="仿宋" w:hint="eastAsia"/>
                <w:color w:val="auto"/>
                <w:sz w:val="22"/>
                <w:lang w:eastAsia="en-US"/>
              </w:rPr>
              <w:t>证书名称</w:t>
            </w:r>
            <w:proofErr w:type="spellEnd"/>
          </w:p>
        </w:tc>
        <w:tc>
          <w:tcPr>
            <w:tcW w:w="743" w:type="dxa"/>
            <w:vAlign w:val="center"/>
          </w:tcPr>
          <w:p w14:paraId="78339BE3" w14:textId="77777777" w:rsidR="00A0201F" w:rsidRDefault="00000000">
            <w:pPr>
              <w:spacing w:line="360" w:lineRule="auto"/>
              <w:jc w:val="center"/>
              <w:rPr>
                <w:rFonts w:ascii="仿宋" w:eastAsia="仿宋" w:hAnsi="仿宋" w:cs="仿宋" w:hint="eastAsia"/>
                <w:color w:val="auto"/>
                <w:sz w:val="22"/>
                <w:lang w:eastAsia="en-US"/>
              </w:rPr>
            </w:pPr>
            <w:proofErr w:type="spellStart"/>
            <w:r>
              <w:rPr>
                <w:rFonts w:ascii="仿宋" w:eastAsia="仿宋" w:hAnsi="仿宋" w:cs="仿宋" w:hint="eastAsia"/>
                <w:color w:val="auto"/>
                <w:sz w:val="22"/>
                <w:lang w:eastAsia="en-US"/>
              </w:rPr>
              <w:t>级别</w:t>
            </w:r>
            <w:proofErr w:type="spellEnd"/>
          </w:p>
        </w:tc>
        <w:tc>
          <w:tcPr>
            <w:tcW w:w="846" w:type="dxa"/>
            <w:vAlign w:val="center"/>
          </w:tcPr>
          <w:p w14:paraId="6EF049B3" w14:textId="77777777" w:rsidR="00A0201F" w:rsidRDefault="00000000">
            <w:pPr>
              <w:spacing w:line="360" w:lineRule="auto"/>
              <w:jc w:val="center"/>
              <w:rPr>
                <w:rFonts w:ascii="仿宋" w:eastAsia="仿宋" w:hAnsi="仿宋" w:cs="仿宋" w:hint="eastAsia"/>
                <w:color w:val="auto"/>
                <w:sz w:val="22"/>
                <w:lang w:eastAsia="en-US"/>
              </w:rPr>
            </w:pPr>
            <w:proofErr w:type="spellStart"/>
            <w:r>
              <w:rPr>
                <w:rFonts w:ascii="仿宋" w:eastAsia="仿宋" w:hAnsi="仿宋" w:cs="仿宋" w:hint="eastAsia"/>
                <w:color w:val="auto"/>
                <w:sz w:val="22"/>
                <w:lang w:eastAsia="en-US"/>
              </w:rPr>
              <w:t>证号</w:t>
            </w:r>
            <w:proofErr w:type="spellEnd"/>
          </w:p>
        </w:tc>
        <w:tc>
          <w:tcPr>
            <w:tcW w:w="743" w:type="dxa"/>
            <w:vAlign w:val="center"/>
          </w:tcPr>
          <w:p w14:paraId="13484A25" w14:textId="77777777" w:rsidR="00A0201F" w:rsidRDefault="00000000">
            <w:pPr>
              <w:spacing w:line="360" w:lineRule="auto"/>
              <w:jc w:val="center"/>
              <w:rPr>
                <w:rFonts w:ascii="仿宋" w:eastAsia="仿宋" w:hAnsi="仿宋" w:cs="仿宋" w:hint="eastAsia"/>
                <w:color w:val="auto"/>
                <w:sz w:val="22"/>
                <w:lang w:eastAsia="en-US"/>
              </w:rPr>
            </w:pPr>
            <w:proofErr w:type="spellStart"/>
            <w:r>
              <w:rPr>
                <w:rFonts w:ascii="仿宋" w:eastAsia="仿宋" w:hAnsi="仿宋" w:cs="仿宋" w:hint="eastAsia"/>
                <w:color w:val="auto"/>
                <w:sz w:val="22"/>
                <w:lang w:eastAsia="en-US"/>
              </w:rPr>
              <w:t>专业</w:t>
            </w:r>
            <w:proofErr w:type="spellEnd"/>
          </w:p>
        </w:tc>
      </w:tr>
      <w:tr w:rsidR="00A0201F" w14:paraId="57147313" w14:textId="77777777">
        <w:trPr>
          <w:cantSplit/>
          <w:trHeight w:val="531"/>
        </w:trPr>
        <w:tc>
          <w:tcPr>
            <w:tcW w:w="1326" w:type="dxa"/>
            <w:vMerge w:val="restart"/>
            <w:vAlign w:val="center"/>
          </w:tcPr>
          <w:p w14:paraId="62177E9F" w14:textId="77777777" w:rsidR="00A0201F" w:rsidRDefault="00000000">
            <w:pPr>
              <w:spacing w:line="360" w:lineRule="auto"/>
              <w:jc w:val="center"/>
              <w:rPr>
                <w:rFonts w:ascii="仿宋" w:eastAsia="仿宋" w:hAnsi="仿宋" w:cs="仿宋" w:hint="eastAsia"/>
                <w:color w:val="auto"/>
                <w:sz w:val="22"/>
                <w:lang w:eastAsia="en-US"/>
              </w:rPr>
            </w:pPr>
            <w:r>
              <w:rPr>
                <w:rFonts w:ascii="仿宋" w:eastAsia="仿宋" w:hAnsi="仿宋" w:cs="仿宋" w:hint="eastAsia"/>
                <w:color w:val="auto"/>
                <w:sz w:val="22"/>
                <w:lang w:eastAsia="en-US"/>
              </w:rPr>
              <w:t>管</w:t>
            </w:r>
          </w:p>
          <w:p w14:paraId="3A619086" w14:textId="77777777" w:rsidR="00A0201F" w:rsidRDefault="00000000">
            <w:pPr>
              <w:spacing w:line="360" w:lineRule="auto"/>
              <w:jc w:val="center"/>
              <w:rPr>
                <w:rFonts w:ascii="仿宋" w:eastAsia="仿宋" w:hAnsi="仿宋" w:cs="仿宋" w:hint="eastAsia"/>
                <w:color w:val="auto"/>
                <w:sz w:val="22"/>
                <w:lang w:eastAsia="en-US"/>
              </w:rPr>
            </w:pPr>
            <w:r>
              <w:rPr>
                <w:rFonts w:ascii="仿宋" w:eastAsia="仿宋" w:hAnsi="仿宋" w:cs="仿宋" w:hint="eastAsia"/>
                <w:color w:val="auto"/>
                <w:sz w:val="22"/>
                <w:lang w:eastAsia="en-US"/>
              </w:rPr>
              <w:t>理</w:t>
            </w:r>
          </w:p>
          <w:p w14:paraId="4BF23AB2" w14:textId="77777777" w:rsidR="00A0201F" w:rsidRDefault="00000000">
            <w:pPr>
              <w:spacing w:line="360" w:lineRule="auto"/>
              <w:jc w:val="center"/>
              <w:rPr>
                <w:rFonts w:ascii="仿宋" w:eastAsia="仿宋" w:hAnsi="仿宋" w:cs="仿宋" w:hint="eastAsia"/>
                <w:color w:val="auto"/>
                <w:sz w:val="22"/>
                <w:lang w:eastAsia="en-US"/>
              </w:rPr>
            </w:pPr>
            <w:r>
              <w:rPr>
                <w:rFonts w:ascii="仿宋" w:eastAsia="仿宋" w:hAnsi="仿宋" w:cs="仿宋" w:hint="eastAsia"/>
                <w:color w:val="auto"/>
                <w:sz w:val="22"/>
                <w:lang w:eastAsia="en-US"/>
              </w:rPr>
              <w:t>人</w:t>
            </w:r>
          </w:p>
          <w:p w14:paraId="26C2AC96" w14:textId="77777777" w:rsidR="00A0201F" w:rsidRDefault="00000000">
            <w:pPr>
              <w:spacing w:line="360" w:lineRule="auto"/>
              <w:jc w:val="center"/>
              <w:rPr>
                <w:rFonts w:ascii="仿宋" w:eastAsia="仿宋" w:hAnsi="仿宋" w:cs="仿宋" w:hint="eastAsia"/>
                <w:color w:val="auto"/>
                <w:sz w:val="28"/>
                <w:lang w:eastAsia="en-US"/>
              </w:rPr>
            </w:pPr>
            <w:r>
              <w:rPr>
                <w:rFonts w:ascii="仿宋" w:eastAsia="仿宋" w:hAnsi="仿宋" w:cs="仿宋" w:hint="eastAsia"/>
                <w:color w:val="auto"/>
                <w:sz w:val="22"/>
                <w:lang w:eastAsia="en-US"/>
              </w:rPr>
              <w:t>员</w:t>
            </w:r>
          </w:p>
        </w:tc>
        <w:tc>
          <w:tcPr>
            <w:tcW w:w="810" w:type="dxa"/>
          </w:tcPr>
          <w:p w14:paraId="1563BBE1" w14:textId="77777777" w:rsidR="00A0201F" w:rsidRDefault="00A0201F">
            <w:pPr>
              <w:spacing w:line="360" w:lineRule="auto"/>
              <w:rPr>
                <w:rFonts w:ascii="仿宋" w:eastAsia="仿宋" w:hAnsi="仿宋" w:cs="仿宋" w:hint="eastAsia"/>
                <w:color w:val="auto"/>
                <w:sz w:val="28"/>
                <w:lang w:eastAsia="en-US"/>
              </w:rPr>
            </w:pPr>
          </w:p>
        </w:tc>
        <w:tc>
          <w:tcPr>
            <w:tcW w:w="811" w:type="dxa"/>
          </w:tcPr>
          <w:p w14:paraId="2E2B61DC" w14:textId="77777777" w:rsidR="00A0201F" w:rsidRDefault="00A0201F">
            <w:pPr>
              <w:spacing w:line="360" w:lineRule="auto"/>
              <w:rPr>
                <w:rFonts w:ascii="仿宋" w:eastAsia="仿宋" w:hAnsi="仿宋" w:cs="仿宋" w:hint="eastAsia"/>
                <w:color w:val="auto"/>
                <w:sz w:val="28"/>
                <w:lang w:eastAsia="en-US"/>
              </w:rPr>
            </w:pPr>
          </w:p>
        </w:tc>
        <w:tc>
          <w:tcPr>
            <w:tcW w:w="811" w:type="dxa"/>
          </w:tcPr>
          <w:p w14:paraId="5155F476" w14:textId="77777777" w:rsidR="00A0201F" w:rsidRDefault="00A0201F">
            <w:pPr>
              <w:spacing w:line="360" w:lineRule="auto"/>
              <w:rPr>
                <w:rFonts w:ascii="仿宋" w:eastAsia="仿宋" w:hAnsi="仿宋" w:cs="仿宋" w:hint="eastAsia"/>
                <w:color w:val="auto"/>
                <w:sz w:val="28"/>
                <w:lang w:eastAsia="en-US"/>
              </w:rPr>
            </w:pPr>
          </w:p>
        </w:tc>
        <w:tc>
          <w:tcPr>
            <w:tcW w:w="1239" w:type="dxa"/>
          </w:tcPr>
          <w:p w14:paraId="69902DE7" w14:textId="77777777" w:rsidR="00A0201F" w:rsidRDefault="00A0201F">
            <w:pPr>
              <w:spacing w:line="360" w:lineRule="auto"/>
              <w:rPr>
                <w:rFonts w:ascii="仿宋" w:eastAsia="仿宋" w:hAnsi="仿宋" w:cs="仿宋" w:hint="eastAsia"/>
                <w:color w:val="auto"/>
                <w:sz w:val="28"/>
                <w:lang w:eastAsia="en-US"/>
              </w:rPr>
            </w:pPr>
          </w:p>
        </w:tc>
        <w:tc>
          <w:tcPr>
            <w:tcW w:w="1232" w:type="dxa"/>
          </w:tcPr>
          <w:p w14:paraId="5B3DEB5B" w14:textId="77777777" w:rsidR="00A0201F" w:rsidRDefault="00A0201F">
            <w:pPr>
              <w:spacing w:line="360" w:lineRule="auto"/>
              <w:rPr>
                <w:rFonts w:ascii="仿宋" w:eastAsia="仿宋" w:hAnsi="仿宋" w:cs="仿宋" w:hint="eastAsia"/>
                <w:color w:val="auto"/>
                <w:sz w:val="28"/>
                <w:lang w:eastAsia="en-US"/>
              </w:rPr>
            </w:pPr>
          </w:p>
        </w:tc>
        <w:tc>
          <w:tcPr>
            <w:tcW w:w="743" w:type="dxa"/>
          </w:tcPr>
          <w:p w14:paraId="717AE63C" w14:textId="77777777" w:rsidR="00A0201F" w:rsidRDefault="00A0201F">
            <w:pPr>
              <w:spacing w:line="360" w:lineRule="auto"/>
              <w:rPr>
                <w:rFonts w:ascii="仿宋" w:eastAsia="仿宋" w:hAnsi="仿宋" w:cs="仿宋" w:hint="eastAsia"/>
                <w:color w:val="auto"/>
                <w:sz w:val="28"/>
                <w:lang w:eastAsia="en-US"/>
              </w:rPr>
            </w:pPr>
          </w:p>
        </w:tc>
        <w:tc>
          <w:tcPr>
            <w:tcW w:w="846" w:type="dxa"/>
          </w:tcPr>
          <w:p w14:paraId="12DF8662" w14:textId="77777777" w:rsidR="00A0201F" w:rsidRDefault="00A0201F">
            <w:pPr>
              <w:spacing w:line="360" w:lineRule="auto"/>
              <w:rPr>
                <w:rFonts w:ascii="仿宋" w:eastAsia="仿宋" w:hAnsi="仿宋" w:cs="仿宋" w:hint="eastAsia"/>
                <w:color w:val="auto"/>
                <w:sz w:val="28"/>
                <w:lang w:eastAsia="en-US"/>
              </w:rPr>
            </w:pPr>
          </w:p>
        </w:tc>
        <w:tc>
          <w:tcPr>
            <w:tcW w:w="743" w:type="dxa"/>
          </w:tcPr>
          <w:p w14:paraId="24331760" w14:textId="77777777" w:rsidR="00A0201F" w:rsidRDefault="00A0201F">
            <w:pPr>
              <w:spacing w:line="360" w:lineRule="auto"/>
              <w:rPr>
                <w:rFonts w:ascii="仿宋" w:eastAsia="仿宋" w:hAnsi="仿宋" w:cs="仿宋" w:hint="eastAsia"/>
                <w:color w:val="auto"/>
                <w:sz w:val="28"/>
                <w:lang w:eastAsia="en-US"/>
              </w:rPr>
            </w:pPr>
          </w:p>
        </w:tc>
      </w:tr>
      <w:tr w:rsidR="00A0201F" w14:paraId="23C1058B" w14:textId="77777777">
        <w:trPr>
          <w:cantSplit/>
          <w:trHeight w:val="530"/>
        </w:trPr>
        <w:tc>
          <w:tcPr>
            <w:tcW w:w="1326" w:type="dxa"/>
            <w:vMerge/>
            <w:vAlign w:val="center"/>
          </w:tcPr>
          <w:p w14:paraId="468F7865" w14:textId="77777777" w:rsidR="00A0201F" w:rsidRDefault="00A0201F">
            <w:pPr>
              <w:spacing w:line="360" w:lineRule="auto"/>
              <w:jc w:val="center"/>
              <w:rPr>
                <w:rFonts w:ascii="仿宋" w:eastAsia="仿宋" w:hAnsi="仿宋" w:cs="仿宋" w:hint="eastAsia"/>
                <w:color w:val="auto"/>
                <w:sz w:val="22"/>
                <w:lang w:eastAsia="en-US"/>
              </w:rPr>
            </w:pPr>
          </w:p>
        </w:tc>
        <w:tc>
          <w:tcPr>
            <w:tcW w:w="810" w:type="dxa"/>
          </w:tcPr>
          <w:p w14:paraId="090A8207" w14:textId="77777777" w:rsidR="00A0201F" w:rsidRDefault="00A0201F">
            <w:pPr>
              <w:spacing w:line="360" w:lineRule="auto"/>
              <w:rPr>
                <w:rFonts w:ascii="仿宋" w:eastAsia="仿宋" w:hAnsi="仿宋" w:cs="仿宋" w:hint="eastAsia"/>
                <w:color w:val="auto"/>
                <w:sz w:val="28"/>
                <w:lang w:eastAsia="en-US"/>
              </w:rPr>
            </w:pPr>
          </w:p>
        </w:tc>
        <w:tc>
          <w:tcPr>
            <w:tcW w:w="811" w:type="dxa"/>
          </w:tcPr>
          <w:p w14:paraId="732AF705" w14:textId="77777777" w:rsidR="00A0201F" w:rsidRDefault="00A0201F">
            <w:pPr>
              <w:spacing w:line="360" w:lineRule="auto"/>
              <w:rPr>
                <w:rFonts w:ascii="仿宋" w:eastAsia="仿宋" w:hAnsi="仿宋" w:cs="仿宋" w:hint="eastAsia"/>
                <w:color w:val="auto"/>
                <w:sz w:val="28"/>
                <w:lang w:eastAsia="en-US"/>
              </w:rPr>
            </w:pPr>
          </w:p>
        </w:tc>
        <w:tc>
          <w:tcPr>
            <w:tcW w:w="811" w:type="dxa"/>
          </w:tcPr>
          <w:p w14:paraId="525368A9" w14:textId="77777777" w:rsidR="00A0201F" w:rsidRDefault="00A0201F">
            <w:pPr>
              <w:spacing w:line="360" w:lineRule="auto"/>
              <w:rPr>
                <w:rFonts w:ascii="仿宋" w:eastAsia="仿宋" w:hAnsi="仿宋" w:cs="仿宋" w:hint="eastAsia"/>
                <w:color w:val="auto"/>
                <w:sz w:val="28"/>
                <w:lang w:eastAsia="en-US"/>
              </w:rPr>
            </w:pPr>
          </w:p>
        </w:tc>
        <w:tc>
          <w:tcPr>
            <w:tcW w:w="1239" w:type="dxa"/>
          </w:tcPr>
          <w:p w14:paraId="64E30052" w14:textId="77777777" w:rsidR="00A0201F" w:rsidRDefault="00A0201F">
            <w:pPr>
              <w:spacing w:line="360" w:lineRule="auto"/>
              <w:rPr>
                <w:rFonts w:ascii="仿宋" w:eastAsia="仿宋" w:hAnsi="仿宋" w:cs="仿宋" w:hint="eastAsia"/>
                <w:color w:val="auto"/>
                <w:sz w:val="28"/>
                <w:lang w:eastAsia="en-US"/>
              </w:rPr>
            </w:pPr>
          </w:p>
        </w:tc>
        <w:tc>
          <w:tcPr>
            <w:tcW w:w="1232" w:type="dxa"/>
          </w:tcPr>
          <w:p w14:paraId="73903D53" w14:textId="77777777" w:rsidR="00A0201F" w:rsidRDefault="00A0201F">
            <w:pPr>
              <w:spacing w:line="360" w:lineRule="auto"/>
              <w:rPr>
                <w:rFonts w:ascii="仿宋" w:eastAsia="仿宋" w:hAnsi="仿宋" w:cs="仿宋" w:hint="eastAsia"/>
                <w:color w:val="auto"/>
                <w:sz w:val="28"/>
                <w:lang w:eastAsia="en-US"/>
              </w:rPr>
            </w:pPr>
          </w:p>
        </w:tc>
        <w:tc>
          <w:tcPr>
            <w:tcW w:w="743" w:type="dxa"/>
          </w:tcPr>
          <w:p w14:paraId="7F8D9CCC" w14:textId="77777777" w:rsidR="00A0201F" w:rsidRDefault="00A0201F">
            <w:pPr>
              <w:spacing w:line="360" w:lineRule="auto"/>
              <w:rPr>
                <w:rFonts w:ascii="仿宋" w:eastAsia="仿宋" w:hAnsi="仿宋" w:cs="仿宋" w:hint="eastAsia"/>
                <w:color w:val="auto"/>
                <w:sz w:val="28"/>
                <w:lang w:eastAsia="en-US"/>
              </w:rPr>
            </w:pPr>
          </w:p>
        </w:tc>
        <w:tc>
          <w:tcPr>
            <w:tcW w:w="846" w:type="dxa"/>
          </w:tcPr>
          <w:p w14:paraId="76C543DA" w14:textId="77777777" w:rsidR="00A0201F" w:rsidRDefault="00A0201F">
            <w:pPr>
              <w:spacing w:line="360" w:lineRule="auto"/>
              <w:rPr>
                <w:rFonts w:ascii="仿宋" w:eastAsia="仿宋" w:hAnsi="仿宋" w:cs="仿宋" w:hint="eastAsia"/>
                <w:color w:val="auto"/>
                <w:sz w:val="28"/>
                <w:lang w:eastAsia="en-US"/>
              </w:rPr>
            </w:pPr>
          </w:p>
        </w:tc>
        <w:tc>
          <w:tcPr>
            <w:tcW w:w="743" w:type="dxa"/>
          </w:tcPr>
          <w:p w14:paraId="08C90B3E" w14:textId="77777777" w:rsidR="00A0201F" w:rsidRDefault="00A0201F">
            <w:pPr>
              <w:spacing w:line="360" w:lineRule="auto"/>
              <w:rPr>
                <w:rFonts w:ascii="仿宋" w:eastAsia="仿宋" w:hAnsi="仿宋" w:cs="仿宋" w:hint="eastAsia"/>
                <w:color w:val="auto"/>
                <w:sz w:val="28"/>
                <w:lang w:eastAsia="en-US"/>
              </w:rPr>
            </w:pPr>
          </w:p>
        </w:tc>
      </w:tr>
      <w:tr w:rsidR="00A0201F" w14:paraId="63CFB289" w14:textId="77777777">
        <w:trPr>
          <w:cantSplit/>
          <w:trHeight w:val="531"/>
        </w:trPr>
        <w:tc>
          <w:tcPr>
            <w:tcW w:w="1326" w:type="dxa"/>
            <w:vMerge/>
            <w:vAlign w:val="center"/>
          </w:tcPr>
          <w:p w14:paraId="3EFE6BEE" w14:textId="77777777" w:rsidR="00A0201F" w:rsidRDefault="00A0201F">
            <w:pPr>
              <w:spacing w:line="360" w:lineRule="auto"/>
              <w:jc w:val="center"/>
              <w:rPr>
                <w:rFonts w:ascii="仿宋" w:eastAsia="仿宋" w:hAnsi="仿宋" w:cs="仿宋" w:hint="eastAsia"/>
                <w:color w:val="auto"/>
                <w:sz w:val="22"/>
                <w:lang w:eastAsia="en-US"/>
              </w:rPr>
            </w:pPr>
          </w:p>
        </w:tc>
        <w:tc>
          <w:tcPr>
            <w:tcW w:w="810" w:type="dxa"/>
          </w:tcPr>
          <w:p w14:paraId="417F5969" w14:textId="77777777" w:rsidR="00A0201F" w:rsidRDefault="00A0201F">
            <w:pPr>
              <w:spacing w:line="360" w:lineRule="auto"/>
              <w:rPr>
                <w:rFonts w:ascii="仿宋" w:eastAsia="仿宋" w:hAnsi="仿宋" w:cs="仿宋" w:hint="eastAsia"/>
                <w:color w:val="auto"/>
                <w:sz w:val="28"/>
                <w:lang w:eastAsia="en-US"/>
              </w:rPr>
            </w:pPr>
          </w:p>
        </w:tc>
        <w:tc>
          <w:tcPr>
            <w:tcW w:w="811" w:type="dxa"/>
          </w:tcPr>
          <w:p w14:paraId="4D95E3B7" w14:textId="77777777" w:rsidR="00A0201F" w:rsidRDefault="00A0201F">
            <w:pPr>
              <w:spacing w:line="360" w:lineRule="auto"/>
              <w:rPr>
                <w:rFonts w:ascii="仿宋" w:eastAsia="仿宋" w:hAnsi="仿宋" w:cs="仿宋" w:hint="eastAsia"/>
                <w:color w:val="auto"/>
                <w:sz w:val="28"/>
                <w:lang w:eastAsia="en-US"/>
              </w:rPr>
            </w:pPr>
          </w:p>
        </w:tc>
        <w:tc>
          <w:tcPr>
            <w:tcW w:w="811" w:type="dxa"/>
          </w:tcPr>
          <w:p w14:paraId="0A4DC3C4" w14:textId="77777777" w:rsidR="00A0201F" w:rsidRDefault="00A0201F">
            <w:pPr>
              <w:spacing w:line="360" w:lineRule="auto"/>
              <w:rPr>
                <w:rFonts w:ascii="仿宋" w:eastAsia="仿宋" w:hAnsi="仿宋" w:cs="仿宋" w:hint="eastAsia"/>
                <w:color w:val="auto"/>
                <w:sz w:val="28"/>
                <w:lang w:eastAsia="en-US"/>
              </w:rPr>
            </w:pPr>
          </w:p>
        </w:tc>
        <w:tc>
          <w:tcPr>
            <w:tcW w:w="1239" w:type="dxa"/>
          </w:tcPr>
          <w:p w14:paraId="645BF956" w14:textId="77777777" w:rsidR="00A0201F" w:rsidRDefault="00A0201F">
            <w:pPr>
              <w:spacing w:line="360" w:lineRule="auto"/>
              <w:rPr>
                <w:rFonts w:ascii="仿宋" w:eastAsia="仿宋" w:hAnsi="仿宋" w:cs="仿宋" w:hint="eastAsia"/>
                <w:color w:val="auto"/>
                <w:sz w:val="28"/>
                <w:lang w:eastAsia="en-US"/>
              </w:rPr>
            </w:pPr>
          </w:p>
        </w:tc>
        <w:tc>
          <w:tcPr>
            <w:tcW w:w="1232" w:type="dxa"/>
          </w:tcPr>
          <w:p w14:paraId="37794EDB" w14:textId="77777777" w:rsidR="00A0201F" w:rsidRDefault="00A0201F">
            <w:pPr>
              <w:spacing w:line="360" w:lineRule="auto"/>
              <w:rPr>
                <w:rFonts w:ascii="仿宋" w:eastAsia="仿宋" w:hAnsi="仿宋" w:cs="仿宋" w:hint="eastAsia"/>
                <w:color w:val="auto"/>
                <w:sz w:val="28"/>
                <w:lang w:eastAsia="en-US"/>
              </w:rPr>
            </w:pPr>
          </w:p>
        </w:tc>
        <w:tc>
          <w:tcPr>
            <w:tcW w:w="743" w:type="dxa"/>
          </w:tcPr>
          <w:p w14:paraId="43D2EFA4" w14:textId="77777777" w:rsidR="00A0201F" w:rsidRDefault="00A0201F">
            <w:pPr>
              <w:spacing w:line="360" w:lineRule="auto"/>
              <w:rPr>
                <w:rFonts w:ascii="仿宋" w:eastAsia="仿宋" w:hAnsi="仿宋" w:cs="仿宋" w:hint="eastAsia"/>
                <w:color w:val="auto"/>
                <w:sz w:val="28"/>
                <w:lang w:eastAsia="en-US"/>
              </w:rPr>
            </w:pPr>
          </w:p>
        </w:tc>
        <w:tc>
          <w:tcPr>
            <w:tcW w:w="846" w:type="dxa"/>
          </w:tcPr>
          <w:p w14:paraId="0E403661" w14:textId="77777777" w:rsidR="00A0201F" w:rsidRDefault="00A0201F">
            <w:pPr>
              <w:spacing w:line="360" w:lineRule="auto"/>
              <w:rPr>
                <w:rFonts w:ascii="仿宋" w:eastAsia="仿宋" w:hAnsi="仿宋" w:cs="仿宋" w:hint="eastAsia"/>
                <w:color w:val="auto"/>
                <w:sz w:val="28"/>
                <w:lang w:eastAsia="en-US"/>
              </w:rPr>
            </w:pPr>
          </w:p>
        </w:tc>
        <w:tc>
          <w:tcPr>
            <w:tcW w:w="743" w:type="dxa"/>
          </w:tcPr>
          <w:p w14:paraId="5072EBDF" w14:textId="77777777" w:rsidR="00A0201F" w:rsidRDefault="00A0201F">
            <w:pPr>
              <w:spacing w:line="360" w:lineRule="auto"/>
              <w:rPr>
                <w:rFonts w:ascii="仿宋" w:eastAsia="仿宋" w:hAnsi="仿宋" w:cs="仿宋" w:hint="eastAsia"/>
                <w:color w:val="auto"/>
                <w:sz w:val="28"/>
                <w:lang w:eastAsia="en-US"/>
              </w:rPr>
            </w:pPr>
          </w:p>
        </w:tc>
      </w:tr>
      <w:tr w:rsidR="00A0201F" w14:paraId="53843DB7" w14:textId="77777777">
        <w:trPr>
          <w:cantSplit/>
          <w:trHeight w:val="530"/>
        </w:trPr>
        <w:tc>
          <w:tcPr>
            <w:tcW w:w="1326" w:type="dxa"/>
            <w:vMerge w:val="restart"/>
            <w:vAlign w:val="center"/>
          </w:tcPr>
          <w:p w14:paraId="32011A85" w14:textId="77777777" w:rsidR="00A0201F" w:rsidRDefault="00000000">
            <w:pPr>
              <w:spacing w:line="360" w:lineRule="auto"/>
              <w:jc w:val="center"/>
              <w:rPr>
                <w:rFonts w:ascii="仿宋" w:eastAsia="仿宋" w:hAnsi="仿宋" w:cs="仿宋" w:hint="eastAsia"/>
                <w:color w:val="auto"/>
                <w:sz w:val="22"/>
                <w:lang w:eastAsia="en-US"/>
              </w:rPr>
            </w:pPr>
            <w:r>
              <w:rPr>
                <w:rFonts w:ascii="仿宋" w:eastAsia="仿宋" w:hAnsi="仿宋" w:cs="仿宋" w:hint="eastAsia"/>
                <w:color w:val="auto"/>
                <w:sz w:val="22"/>
                <w:lang w:eastAsia="en-US"/>
              </w:rPr>
              <w:t>技</w:t>
            </w:r>
          </w:p>
          <w:p w14:paraId="6F63379B" w14:textId="77777777" w:rsidR="00A0201F" w:rsidRDefault="00000000">
            <w:pPr>
              <w:spacing w:line="360" w:lineRule="auto"/>
              <w:jc w:val="center"/>
              <w:rPr>
                <w:rFonts w:ascii="仿宋" w:eastAsia="仿宋" w:hAnsi="仿宋" w:cs="仿宋" w:hint="eastAsia"/>
                <w:color w:val="auto"/>
                <w:sz w:val="22"/>
                <w:lang w:eastAsia="en-US"/>
              </w:rPr>
            </w:pPr>
            <w:r>
              <w:rPr>
                <w:rFonts w:ascii="仿宋" w:eastAsia="仿宋" w:hAnsi="仿宋" w:cs="仿宋" w:hint="eastAsia"/>
                <w:color w:val="auto"/>
                <w:sz w:val="22"/>
                <w:lang w:eastAsia="en-US"/>
              </w:rPr>
              <w:t>术</w:t>
            </w:r>
          </w:p>
          <w:p w14:paraId="4C59269A" w14:textId="77777777" w:rsidR="00A0201F" w:rsidRDefault="00000000">
            <w:pPr>
              <w:spacing w:line="360" w:lineRule="auto"/>
              <w:jc w:val="center"/>
              <w:rPr>
                <w:rFonts w:ascii="仿宋" w:eastAsia="仿宋" w:hAnsi="仿宋" w:cs="仿宋" w:hint="eastAsia"/>
                <w:color w:val="auto"/>
                <w:sz w:val="22"/>
                <w:lang w:eastAsia="en-US"/>
              </w:rPr>
            </w:pPr>
            <w:r>
              <w:rPr>
                <w:rFonts w:ascii="仿宋" w:eastAsia="仿宋" w:hAnsi="仿宋" w:cs="仿宋" w:hint="eastAsia"/>
                <w:color w:val="auto"/>
                <w:sz w:val="22"/>
                <w:lang w:eastAsia="en-US"/>
              </w:rPr>
              <w:t>人</w:t>
            </w:r>
          </w:p>
          <w:p w14:paraId="132AAE00" w14:textId="77777777" w:rsidR="00A0201F" w:rsidRDefault="00000000">
            <w:pPr>
              <w:spacing w:line="360" w:lineRule="auto"/>
              <w:jc w:val="center"/>
              <w:rPr>
                <w:rFonts w:ascii="仿宋" w:eastAsia="仿宋" w:hAnsi="仿宋" w:cs="仿宋" w:hint="eastAsia"/>
                <w:color w:val="auto"/>
                <w:sz w:val="22"/>
                <w:lang w:eastAsia="en-US"/>
              </w:rPr>
            </w:pPr>
            <w:r>
              <w:rPr>
                <w:rFonts w:ascii="仿宋" w:eastAsia="仿宋" w:hAnsi="仿宋" w:cs="仿宋" w:hint="eastAsia"/>
                <w:color w:val="auto"/>
                <w:sz w:val="22"/>
                <w:lang w:eastAsia="en-US"/>
              </w:rPr>
              <w:t>员</w:t>
            </w:r>
          </w:p>
        </w:tc>
        <w:tc>
          <w:tcPr>
            <w:tcW w:w="810" w:type="dxa"/>
          </w:tcPr>
          <w:p w14:paraId="6761F77C" w14:textId="77777777" w:rsidR="00A0201F" w:rsidRDefault="00A0201F">
            <w:pPr>
              <w:spacing w:line="360" w:lineRule="auto"/>
              <w:rPr>
                <w:rFonts w:ascii="仿宋" w:eastAsia="仿宋" w:hAnsi="仿宋" w:cs="仿宋" w:hint="eastAsia"/>
                <w:color w:val="auto"/>
                <w:sz w:val="28"/>
                <w:lang w:eastAsia="en-US"/>
              </w:rPr>
            </w:pPr>
          </w:p>
        </w:tc>
        <w:tc>
          <w:tcPr>
            <w:tcW w:w="811" w:type="dxa"/>
          </w:tcPr>
          <w:p w14:paraId="346046CF" w14:textId="77777777" w:rsidR="00A0201F" w:rsidRDefault="00A0201F">
            <w:pPr>
              <w:spacing w:line="360" w:lineRule="auto"/>
              <w:rPr>
                <w:rFonts w:ascii="仿宋" w:eastAsia="仿宋" w:hAnsi="仿宋" w:cs="仿宋" w:hint="eastAsia"/>
                <w:color w:val="auto"/>
                <w:sz w:val="28"/>
                <w:lang w:eastAsia="en-US"/>
              </w:rPr>
            </w:pPr>
          </w:p>
        </w:tc>
        <w:tc>
          <w:tcPr>
            <w:tcW w:w="811" w:type="dxa"/>
          </w:tcPr>
          <w:p w14:paraId="6C894937" w14:textId="77777777" w:rsidR="00A0201F" w:rsidRDefault="00A0201F">
            <w:pPr>
              <w:spacing w:line="360" w:lineRule="auto"/>
              <w:rPr>
                <w:rFonts w:ascii="仿宋" w:eastAsia="仿宋" w:hAnsi="仿宋" w:cs="仿宋" w:hint="eastAsia"/>
                <w:color w:val="auto"/>
                <w:sz w:val="28"/>
                <w:lang w:eastAsia="en-US"/>
              </w:rPr>
            </w:pPr>
          </w:p>
        </w:tc>
        <w:tc>
          <w:tcPr>
            <w:tcW w:w="1239" w:type="dxa"/>
          </w:tcPr>
          <w:p w14:paraId="69CAB0E6" w14:textId="77777777" w:rsidR="00A0201F" w:rsidRDefault="00A0201F">
            <w:pPr>
              <w:spacing w:line="360" w:lineRule="auto"/>
              <w:rPr>
                <w:rFonts w:ascii="仿宋" w:eastAsia="仿宋" w:hAnsi="仿宋" w:cs="仿宋" w:hint="eastAsia"/>
                <w:color w:val="auto"/>
                <w:sz w:val="28"/>
                <w:lang w:eastAsia="en-US"/>
              </w:rPr>
            </w:pPr>
          </w:p>
        </w:tc>
        <w:tc>
          <w:tcPr>
            <w:tcW w:w="1232" w:type="dxa"/>
          </w:tcPr>
          <w:p w14:paraId="1FF15361" w14:textId="77777777" w:rsidR="00A0201F" w:rsidRDefault="00A0201F">
            <w:pPr>
              <w:spacing w:line="360" w:lineRule="auto"/>
              <w:rPr>
                <w:rFonts w:ascii="仿宋" w:eastAsia="仿宋" w:hAnsi="仿宋" w:cs="仿宋" w:hint="eastAsia"/>
                <w:color w:val="auto"/>
                <w:sz w:val="28"/>
                <w:lang w:eastAsia="en-US"/>
              </w:rPr>
            </w:pPr>
          </w:p>
        </w:tc>
        <w:tc>
          <w:tcPr>
            <w:tcW w:w="743" w:type="dxa"/>
          </w:tcPr>
          <w:p w14:paraId="08187254" w14:textId="77777777" w:rsidR="00A0201F" w:rsidRDefault="00A0201F">
            <w:pPr>
              <w:spacing w:line="360" w:lineRule="auto"/>
              <w:rPr>
                <w:rFonts w:ascii="仿宋" w:eastAsia="仿宋" w:hAnsi="仿宋" w:cs="仿宋" w:hint="eastAsia"/>
                <w:color w:val="auto"/>
                <w:sz w:val="28"/>
                <w:lang w:eastAsia="en-US"/>
              </w:rPr>
            </w:pPr>
          </w:p>
        </w:tc>
        <w:tc>
          <w:tcPr>
            <w:tcW w:w="846" w:type="dxa"/>
          </w:tcPr>
          <w:p w14:paraId="2CE6BBEF" w14:textId="77777777" w:rsidR="00A0201F" w:rsidRDefault="00A0201F">
            <w:pPr>
              <w:spacing w:line="360" w:lineRule="auto"/>
              <w:rPr>
                <w:rFonts w:ascii="仿宋" w:eastAsia="仿宋" w:hAnsi="仿宋" w:cs="仿宋" w:hint="eastAsia"/>
                <w:color w:val="auto"/>
                <w:sz w:val="28"/>
                <w:lang w:eastAsia="en-US"/>
              </w:rPr>
            </w:pPr>
          </w:p>
        </w:tc>
        <w:tc>
          <w:tcPr>
            <w:tcW w:w="743" w:type="dxa"/>
          </w:tcPr>
          <w:p w14:paraId="2AC49B3D" w14:textId="77777777" w:rsidR="00A0201F" w:rsidRDefault="00A0201F">
            <w:pPr>
              <w:spacing w:line="360" w:lineRule="auto"/>
              <w:rPr>
                <w:rFonts w:ascii="仿宋" w:eastAsia="仿宋" w:hAnsi="仿宋" w:cs="仿宋" w:hint="eastAsia"/>
                <w:color w:val="auto"/>
                <w:sz w:val="28"/>
                <w:lang w:eastAsia="en-US"/>
              </w:rPr>
            </w:pPr>
          </w:p>
        </w:tc>
      </w:tr>
      <w:tr w:rsidR="00A0201F" w14:paraId="315F42DD" w14:textId="77777777">
        <w:trPr>
          <w:cantSplit/>
          <w:trHeight w:val="531"/>
        </w:trPr>
        <w:tc>
          <w:tcPr>
            <w:tcW w:w="1326" w:type="dxa"/>
            <w:vMerge/>
          </w:tcPr>
          <w:p w14:paraId="1340650F" w14:textId="77777777" w:rsidR="00A0201F" w:rsidRDefault="00A0201F">
            <w:pPr>
              <w:spacing w:line="360" w:lineRule="auto"/>
              <w:rPr>
                <w:rFonts w:ascii="仿宋" w:eastAsia="仿宋" w:hAnsi="仿宋" w:cs="仿宋" w:hint="eastAsia"/>
                <w:color w:val="auto"/>
                <w:sz w:val="22"/>
                <w:lang w:eastAsia="en-US"/>
              </w:rPr>
            </w:pPr>
          </w:p>
        </w:tc>
        <w:tc>
          <w:tcPr>
            <w:tcW w:w="810" w:type="dxa"/>
          </w:tcPr>
          <w:p w14:paraId="2871A02E" w14:textId="77777777" w:rsidR="00A0201F" w:rsidRDefault="00A0201F">
            <w:pPr>
              <w:spacing w:line="360" w:lineRule="auto"/>
              <w:rPr>
                <w:rFonts w:ascii="仿宋" w:eastAsia="仿宋" w:hAnsi="仿宋" w:cs="仿宋" w:hint="eastAsia"/>
                <w:color w:val="auto"/>
                <w:sz w:val="28"/>
                <w:lang w:eastAsia="en-US"/>
              </w:rPr>
            </w:pPr>
          </w:p>
        </w:tc>
        <w:tc>
          <w:tcPr>
            <w:tcW w:w="811" w:type="dxa"/>
          </w:tcPr>
          <w:p w14:paraId="2A1AD33D" w14:textId="77777777" w:rsidR="00A0201F" w:rsidRDefault="00A0201F">
            <w:pPr>
              <w:spacing w:line="360" w:lineRule="auto"/>
              <w:rPr>
                <w:rFonts w:ascii="仿宋" w:eastAsia="仿宋" w:hAnsi="仿宋" w:cs="仿宋" w:hint="eastAsia"/>
                <w:color w:val="auto"/>
                <w:sz w:val="28"/>
                <w:lang w:eastAsia="en-US"/>
              </w:rPr>
            </w:pPr>
          </w:p>
        </w:tc>
        <w:tc>
          <w:tcPr>
            <w:tcW w:w="811" w:type="dxa"/>
          </w:tcPr>
          <w:p w14:paraId="62268C6C" w14:textId="77777777" w:rsidR="00A0201F" w:rsidRDefault="00A0201F">
            <w:pPr>
              <w:spacing w:line="360" w:lineRule="auto"/>
              <w:rPr>
                <w:rFonts w:ascii="仿宋" w:eastAsia="仿宋" w:hAnsi="仿宋" w:cs="仿宋" w:hint="eastAsia"/>
                <w:color w:val="auto"/>
                <w:sz w:val="28"/>
                <w:lang w:eastAsia="en-US"/>
              </w:rPr>
            </w:pPr>
          </w:p>
        </w:tc>
        <w:tc>
          <w:tcPr>
            <w:tcW w:w="1239" w:type="dxa"/>
          </w:tcPr>
          <w:p w14:paraId="7BE5ED16" w14:textId="77777777" w:rsidR="00A0201F" w:rsidRDefault="00A0201F">
            <w:pPr>
              <w:spacing w:line="360" w:lineRule="auto"/>
              <w:rPr>
                <w:rFonts w:ascii="仿宋" w:eastAsia="仿宋" w:hAnsi="仿宋" w:cs="仿宋" w:hint="eastAsia"/>
                <w:color w:val="auto"/>
                <w:sz w:val="28"/>
                <w:lang w:eastAsia="en-US"/>
              </w:rPr>
            </w:pPr>
          </w:p>
        </w:tc>
        <w:tc>
          <w:tcPr>
            <w:tcW w:w="1232" w:type="dxa"/>
          </w:tcPr>
          <w:p w14:paraId="3EC56DBD" w14:textId="77777777" w:rsidR="00A0201F" w:rsidRDefault="00A0201F">
            <w:pPr>
              <w:spacing w:line="360" w:lineRule="auto"/>
              <w:rPr>
                <w:rFonts w:ascii="仿宋" w:eastAsia="仿宋" w:hAnsi="仿宋" w:cs="仿宋" w:hint="eastAsia"/>
                <w:color w:val="auto"/>
                <w:sz w:val="28"/>
                <w:lang w:eastAsia="en-US"/>
              </w:rPr>
            </w:pPr>
          </w:p>
        </w:tc>
        <w:tc>
          <w:tcPr>
            <w:tcW w:w="743" w:type="dxa"/>
          </w:tcPr>
          <w:p w14:paraId="370FB22B" w14:textId="77777777" w:rsidR="00A0201F" w:rsidRDefault="00A0201F">
            <w:pPr>
              <w:spacing w:line="360" w:lineRule="auto"/>
              <w:rPr>
                <w:rFonts w:ascii="仿宋" w:eastAsia="仿宋" w:hAnsi="仿宋" w:cs="仿宋" w:hint="eastAsia"/>
                <w:color w:val="auto"/>
                <w:sz w:val="28"/>
                <w:lang w:eastAsia="en-US"/>
              </w:rPr>
            </w:pPr>
          </w:p>
        </w:tc>
        <w:tc>
          <w:tcPr>
            <w:tcW w:w="846" w:type="dxa"/>
          </w:tcPr>
          <w:p w14:paraId="7032F289" w14:textId="77777777" w:rsidR="00A0201F" w:rsidRDefault="00A0201F">
            <w:pPr>
              <w:spacing w:line="360" w:lineRule="auto"/>
              <w:rPr>
                <w:rFonts w:ascii="仿宋" w:eastAsia="仿宋" w:hAnsi="仿宋" w:cs="仿宋" w:hint="eastAsia"/>
                <w:color w:val="auto"/>
                <w:sz w:val="28"/>
                <w:lang w:eastAsia="en-US"/>
              </w:rPr>
            </w:pPr>
          </w:p>
        </w:tc>
        <w:tc>
          <w:tcPr>
            <w:tcW w:w="743" w:type="dxa"/>
          </w:tcPr>
          <w:p w14:paraId="6D8F6695" w14:textId="77777777" w:rsidR="00A0201F" w:rsidRDefault="00A0201F">
            <w:pPr>
              <w:spacing w:line="360" w:lineRule="auto"/>
              <w:rPr>
                <w:rFonts w:ascii="仿宋" w:eastAsia="仿宋" w:hAnsi="仿宋" w:cs="仿宋" w:hint="eastAsia"/>
                <w:color w:val="auto"/>
                <w:sz w:val="28"/>
                <w:lang w:eastAsia="en-US"/>
              </w:rPr>
            </w:pPr>
          </w:p>
        </w:tc>
      </w:tr>
      <w:tr w:rsidR="00A0201F" w14:paraId="202F1499" w14:textId="77777777">
        <w:trPr>
          <w:cantSplit/>
          <w:trHeight w:val="530"/>
        </w:trPr>
        <w:tc>
          <w:tcPr>
            <w:tcW w:w="1326" w:type="dxa"/>
            <w:vMerge/>
          </w:tcPr>
          <w:p w14:paraId="2E94DEF2" w14:textId="77777777" w:rsidR="00A0201F" w:rsidRDefault="00A0201F">
            <w:pPr>
              <w:spacing w:line="360" w:lineRule="auto"/>
              <w:rPr>
                <w:rFonts w:ascii="仿宋" w:eastAsia="仿宋" w:hAnsi="仿宋" w:cs="仿宋" w:hint="eastAsia"/>
                <w:color w:val="auto"/>
                <w:sz w:val="22"/>
                <w:lang w:eastAsia="en-US"/>
              </w:rPr>
            </w:pPr>
          </w:p>
        </w:tc>
        <w:tc>
          <w:tcPr>
            <w:tcW w:w="810" w:type="dxa"/>
          </w:tcPr>
          <w:p w14:paraId="2039A868" w14:textId="77777777" w:rsidR="00A0201F" w:rsidRDefault="00A0201F">
            <w:pPr>
              <w:spacing w:line="360" w:lineRule="auto"/>
              <w:rPr>
                <w:rFonts w:ascii="仿宋" w:eastAsia="仿宋" w:hAnsi="仿宋" w:cs="仿宋" w:hint="eastAsia"/>
                <w:color w:val="auto"/>
                <w:sz w:val="28"/>
                <w:lang w:eastAsia="en-US"/>
              </w:rPr>
            </w:pPr>
          </w:p>
        </w:tc>
        <w:tc>
          <w:tcPr>
            <w:tcW w:w="811" w:type="dxa"/>
          </w:tcPr>
          <w:p w14:paraId="5EFE63FD" w14:textId="77777777" w:rsidR="00A0201F" w:rsidRDefault="00A0201F">
            <w:pPr>
              <w:spacing w:line="360" w:lineRule="auto"/>
              <w:rPr>
                <w:rFonts w:ascii="仿宋" w:eastAsia="仿宋" w:hAnsi="仿宋" w:cs="仿宋" w:hint="eastAsia"/>
                <w:color w:val="auto"/>
                <w:sz w:val="28"/>
                <w:lang w:eastAsia="en-US"/>
              </w:rPr>
            </w:pPr>
          </w:p>
        </w:tc>
        <w:tc>
          <w:tcPr>
            <w:tcW w:w="811" w:type="dxa"/>
          </w:tcPr>
          <w:p w14:paraId="604EC251" w14:textId="77777777" w:rsidR="00A0201F" w:rsidRDefault="00A0201F">
            <w:pPr>
              <w:spacing w:line="360" w:lineRule="auto"/>
              <w:rPr>
                <w:rFonts w:ascii="仿宋" w:eastAsia="仿宋" w:hAnsi="仿宋" w:cs="仿宋" w:hint="eastAsia"/>
                <w:color w:val="auto"/>
                <w:sz w:val="28"/>
                <w:lang w:eastAsia="en-US"/>
              </w:rPr>
            </w:pPr>
          </w:p>
        </w:tc>
        <w:tc>
          <w:tcPr>
            <w:tcW w:w="1239" w:type="dxa"/>
          </w:tcPr>
          <w:p w14:paraId="48817C5C" w14:textId="77777777" w:rsidR="00A0201F" w:rsidRDefault="00A0201F">
            <w:pPr>
              <w:spacing w:line="360" w:lineRule="auto"/>
              <w:rPr>
                <w:rFonts w:ascii="仿宋" w:eastAsia="仿宋" w:hAnsi="仿宋" w:cs="仿宋" w:hint="eastAsia"/>
                <w:color w:val="auto"/>
                <w:sz w:val="28"/>
                <w:lang w:eastAsia="en-US"/>
              </w:rPr>
            </w:pPr>
          </w:p>
        </w:tc>
        <w:tc>
          <w:tcPr>
            <w:tcW w:w="1232" w:type="dxa"/>
          </w:tcPr>
          <w:p w14:paraId="2A8CB495" w14:textId="77777777" w:rsidR="00A0201F" w:rsidRDefault="00A0201F">
            <w:pPr>
              <w:spacing w:line="360" w:lineRule="auto"/>
              <w:rPr>
                <w:rFonts w:ascii="仿宋" w:eastAsia="仿宋" w:hAnsi="仿宋" w:cs="仿宋" w:hint="eastAsia"/>
                <w:color w:val="auto"/>
                <w:sz w:val="28"/>
                <w:lang w:eastAsia="en-US"/>
              </w:rPr>
            </w:pPr>
          </w:p>
        </w:tc>
        <w:tc>
          <w:tcPr>
            <w:tcW w:w="743" w:type="dxa"/>
          </w:tcPr>
          <w:p w14:paraId="72F885D4" w14:textId="77777777" w:rsidR="00A0201F" w:rsidRDefault="00A0201F">
            <w:pPr>
              <w:spacing w:line="360" w:lineRule="auto"/>
              <w:rPr>
                <w:rFonts w:ascii="仿宋" w:eastAsia="仿宋" w:hAnsi="仿宋" w:cs="仿宋" w:hint="eastAsia"/>
                <w:color w:val="auto"/>
                <w:sz w:val="28"/>
                <w:lang w:eastAsia="en-US"/>
              </w:rPr>
            </w:pPr>
          </w:p>
        </w:tc>
        <w:tc>
          <w:tcPr>
            <w:tcW w:w="846" w:type="dxa"/>
          </w:tcPr>
          <w:p w14:paraId="4332FDB7" w14:textId="77777777" w:rsidR="00A0201F" w:rsidRDefault="00A0201F">
            <w:pPr>
              <w:spacing w:line="360" w:lineRule="auto"/>
              <w:rPr>
                <w:rFonts w:ascii="仿宋" w:eastAsia="仿宋" w:hAnsi="仿宋" w:cs="仿宋" w:hint="eastAsia"/>
                <w:color w:val="auto"/>
                <w:sz w:val="28"/>
                <w:lang w:eastAsia="en-US"/>
              </w:rPr>
            </w:pPr>
          </w:p>
        </w:tc>
        <w:tc>
          <w:tcPr>
            <w:tcW w:w="743" w:type="dxa"/>
          </w:tcPr>
          <w:p w14:paraId="163C3E4F" w14:textId="77777777" w:rsidR="00A0201F" w:rsidRDefault="00A0201F">
            <w:pPr>
              <w:spacing w:line="360" w:lineRule="auto"/>
              <w:rPr>
                <w:rFonts w:ascii="仿宋" w:eastAsia="仿宋" w:hAnsi="仿宋" w:cs="仿宋" w:hint="eastAsia"/>
                <w:color w:val="auto"/>
                <w:sz w:val="28"/>
                <w:lang w:eastAsia="en-US"/>
              </w:rPr>
            </w:pPr>
          </w:p>
        </w:tc>
      </w:tr>
      <w:tr w:rsidR="00A0201F" w14:paraId="21CDF79C" w14:textId="77777777">
        <w:trPr>
          <w:cantSplit/>
          <w:trHeight w:val="531"/>
        </w:trPr>
        <w:tc>
          <w:tcPr>
            <w:tcW w:w="1326" w:type="dxa"/>
            <w:vMerge w:val="restart"/>
            <w:vAlign w:val="center"/>
          </w:tcPr>
          <w:p w14:paraId="4935F864" w14:textId="77777777" w:rsidR="00A0201F" w:rsidRDefault="00000000">
            <w:pPr>
              <w:spacing w:line="360" w:lineRule="auto"/>
              <w:jc w:val="center"/>
              <w:rPr>
                <w:rFonts w:ascii="仿宋" w:eastAsia="仿宋" w:hAnsi="仿宋" w:cs="仿宋" w:hint="eastAsia"/>
                <w:color w:val="auto"/>
                <w:sz w:val="22"/>
                <w:lang w:eastAsia="en-US"/>
              </w:rPr>
            </w:pPr>
            <w:proofErr w:type="spellStart"/>
            <w:r>
              <w:rPr>
                <w:rFonts w:ascii="仿宋" w:eastAsia="仿宋" w:hAnsi="仿宋" w:cs="仿宋" w:hint="eastAsia"/>
                <w:color w:val="auto"/>
                <w:sz w:val="22"/>
                <w:lang w:eastAsia="en-US"/>
              </w:rPr>
              <w:t>售后</w:t>
            </w:r>
            <w:proofErr w:type="spellEnd"/>
          </w:p>
          <w:p w14:paraId="3686E0C2" w14:textId="77777777" w:rsidR="00A0201F" w:rsidRDefault="00000000">
            <w:pPr>
              <w:spacing w:line="360" w:lineRule="auto"/>
              <w:jc w:val="center"/>
              <w:rPr>
                <w:rFonts w:ascii="仿宋" w:eastAsia="仿宋" w:hAnsi="仿宋" w:cs="仿宋" w:hint="eastAsia"/>
                <w:color w:val="auto"/>
                <w:sz w:val="22"/>
                <w:lang w:eastAsia="en-US"/>
              </w:rPr>
            </w:pPr>
            <w:proofErr w:type="spellStart"/>
            <w:r>
              <w:rPr>
                <w:rFonts w:ascii="仿宋" w:eastAsia="仿宋" w:hAnsi="仿宋" w:cs="仿宋" w:hint="eastAsia"/>
                <w:color w:val="auto"/>
                <w:sz w:val="22"/>
                <w:lang w:eastAsia="en-US"/>
              </w:rPr>
              <w:t>服务</w:t>
            </w:r>
            <w:proofErr w:type="spellEnd"/>
          </w:p>
          <w:p w14:paraId="6F693071" w14:textId="77777777" w:rsidR="00A0201F" w:rsidRDefault="00000000">
            <w:pPr>
              <w:spacing w:line="360" w:lineRule="auto"/>
              <w:jc w:val="center"/>
              <w:rPr>
                <w:rFonts w:ascii="仿宋" w:eastAsia="仿宋" w:hAnsi="仿宋" w:cs="仿宋" w:hint="eastAsia"/>
                <w:color w:val="auto"/>
                <w:sz w:val="22"/>
                <w:lang w:eastAsia="en-US"/>
              </w:rPr>
            </w:pPr>
            <w:proofErr w:type="spellStart"/>
            <w:r>
              <w:rPr>
                <w:rFonts w:ascii="仿宋" w:eastAsia="仿宋" w:hAnsi="仿宋" w:cs="仿宋" w:hint="eastAsia"/>
                <w:color w:val="auto"/>
                <w:sz w:val="22"/>
                <w:lang w:eastAsia="en-US"/>
              </w:rPr>
              <w:t>人员</w:t>
            </w:r>
            <w:proofErr w:type="spellEnd"/>
          </w:p>
        </w:tc>
        <w:tc>
          <w:tcPr>
            <w:tcW w:w="810" w:type="dxa"/>
          </w:tcPr>
          <w:p w14:paraId="31744135" w14:textId="77777777" w:rsidR="00A0201F" w:rsidRDefault="00A0201F">
            <w:pPr>
              <w:spacing w:line="360" w:lineRule="auto"/>
              <w:rPr>
                <w:rFonts w:ascii="仿宋" w:eastAsia="仿宋" w:hAnsi="仿宋" w:cs="仿宋" w:hint="eastAsia"/>
                <w:color w:val="auto"/>
                <w:sz w:val="28"/>
                <w:lang w:eastAsia="en-US"/>
              </w:rPr>
            </w:pPr>
          </w:p>
        </w:tc>
        <w:tc>
          <w:tcPr>
            <w:tcW w:w="811" w:type="dxa"/>
          </w:tcPr>
          <w:p w14:paraId="53F6664B" w14:textId="77777777" w:rsidR="00A0201F" w:rsidRDefault="00A0201F">
            <w:pPr>
              <w:spacing w:line="360" w:lineRule="auto"/>
              <w:rPr>
                <w:rFonts w:ascii="仿宋" w:eastAsia="仿宋" w:hAnsi="仿宋" w:cs="仿宋" w:hint="eastAsia"/>
                <w:color w:val="auto"/>
                <w:sz w:val="28"/>
                <w:lang w:eastAsia="en-US"/>
              </w:rPr>
            </w:pPr>
          </w:p>
        </w:tc>
        <w:tc>
          <w:tcPr>
            <w:tcW w:w="811" w:type="dxa"/>
          </w:tcPr>
          <w:p w14:paraId="2EBF357F" w14:textId="77777777" w:rsidR="00A0201F" w:rsidRDefault="00A0201F">
            <w:pPr>
              <w:spacing w:line="360" w:lineRule="auto"/>
              <w:rPr>
                <w:rFonts w:ascii="仿宋" w:eastAsia="仿宋" w:hAnsi="仿宋" w:cs="仿宋" w:hint="eastAsia"/>
                <w:color w:val="auto"/>
                <w:sz w:val="28"/>
                <w:lang w:eastAsia="en-US"/>
              </w:rPr>
            </w:pPr>
          </w:p>
        </w:tc>
        <w:tc>
          <w:tcPr>
            <w:tcW w:w="1239" w:type="dxa"/>
          </w:tcPr>
          <w:p w14:paraId="78741257" w14:textId="77777777" w:rsidR="00A0201F" w:rsidRDefault="00A0201F">
            <w:pPr>
              <w:spacing w:line="360" w:lineRule="auto"/>
              <w:rPr>
                <w:rFonts w:ascii="仿宋" w:eastAsia="仿宋" w:hAnsi="仿宋" w:cs="仿宋" w:hint="eastAsia"/>
                <w:color w:val="auto"/>
                <w:sz w:val="28"/>
                <w:lang w:eastAsia="en-US"/>
              </w:rPr>
            </w:pPr>
          </w:p>
        </w:tc>
        <w:tc>
          <w:tcPr>
            <w:tcW w:w="1232" w:type="dxa"/>
          </w:tcPr>
          <w:p w14:paraId="17F07F35" w14:textId="77777777" w:rsidR="00A0201F" w:rsidRDefault="00A0201F">
            <w:pPr>
              <w:spacing w:line="360" w:lineRule="auto"/>
              <w:rPr>
                <w:rFonts w:ascii="仿宋" w:eastAsia="仿宋" w:hAnsi="仿宋" w:cs="仿宋" w:hint="eastAsia"/>
                <w:color w:val="auto"/>
                <w:sz w:val="28"/>
                <w:lang w:eastAsia="en-US"/>
              </w:rPr>
            </w:pPr>
          </w:p>
        </w:tc>
        <w:tc>
          <w:tcPr>
            <w:tcW w:w="743" w:type="dxa"/>
          </w:tcPr>
          <w:p w14:paraId="004CC171" w14:textId="77777777" w:rsidR="00A0201F" w:rsidRDefault="00A0201F">
            <w:pPr>
              <w:spacing w:line="360" w:lineRule="auto"/>
              <w:rPr>
                <w:rFonts w:ascii="仿宋" w:eastAsia="仿宋" w:hAnsi="仿宋" w:cs="仿宋" w:hint="eastAsia"/>
                <w:color w:val="auto"/>
                <w:sz w:val="28"/>
                <w:lang w:eastAsia="en-US"/>
              </w:rPr>
            </w:pPr>
          </w:p>
        </w:tc>
        <w:tc>
          <w:tcPr>
            <w:tcW w:w="846" w:type="dxa"/>
          </w:tcPr>
          <w:p w14:paraId="1BA5AD79" w14:textId="77777777" w:rsidR="00A0201F" w:rsidRDefault="00A0201F">
            <w:pPr>
              <w:spacing w:line="360" w:lineRule="auto"/>
              <w:rPr>
                <w:rFonts w:ascii="仿宋" w:eastAsia="仿宋" w:hAnsi="仿宋" w:cs="仿宋" w:hint="eastAsia"/>
                <w:color w:val="auto"/>
                <w:sz w:val="28"/>
                <w:lang w:eastAsia="en-US"/>
              </w:rPr>
            </w:pPr>
          </w:p>
        </w:tc>
        <w:tc>
          <w:tcPr>
            <w:tcW w:w="743" w:type="dxa"/>
          </w:tcPr>
          <w:p w14:paraId="3DFCAEE2" w14:textId="77777777" w:rsidR="00A0201F" w:rsidRDefault="00A0201F">
            <w:pPr>
              <w:spacing w:line="360" w:lineRule="auto"/>
              <w:rPr>
                <w:rFonts w:ascii="仿宋" w:eastAsia="仿宋" w:hAnsi="仿宋" w:cs="仿宋" w:hint="eastAsia"/>
                <w:color w:val="auto"/>
                <w:sz w:val="28"/>
                <w:lang w:eastAsia="en-US"/>
              </w:rPr>
            </w:pPr>
          </w:p>
        </w:tc>
      </w:tr>
      <w:tr w:rsidR="00A0201F" w14:paraId="2A940B39" w14:textId="77777777">
        <w:trPr>
          <w:cantSplit/>
          <w:trHeight w:val="530"/>
        </w:trPr>
        <w:tc>
          <w:tcPr>
            <w:tcW w:w="1326" w:type="dxa"/>
            <w:vMerge/>
          </w:tcPr>
          <w:p w14:paraId="75A0D789" w14:textId="77777777" w:rsidR="00A0201F" w:rsidRDefault="00A0201F">
            <w:pPr>
              <w:spacing w:line="360" w:lineRule="auto"/>
              <w:rPr>
                <w:rFonts w:ascii="仿宋" w:eastAsia="仿宋" w:hAnsi="仿宋" w:cs="仿宋" w:hint="eastAsia"/>
                <w:color w:val="auto"/>
                <w:sz w:val="22"/>
                <w:lang w:eastAsia="en-US"/>
              </w:rPr>
            </w:pPr>
          </w:p>
        </w:tc>
        <w:tc>
          <w:tcPr>
            <w:tcW w:w="810" w:type="dxa"/>
          </w:tcPr>
          <w:p w14:paraId="3679A7FE" w14:textId="77777777" w:rsidR="00A0201F" w:rsidRDefault="00A0201F">
            <w:pPr>
              <w:spacing w:line="360" w:lineRule="auto"/>
              <w:rPr>
                <w:rFonts w:ascii="仿宋" w:eastAsia="仿宋" w:hAnsi="仿宋" w:cs="仿宋" w:hint="eastAsia"/>
                <w:color w:val="auto"/>
                <w:sz w:val="28"/>
                <w:lang w:eastAsia="en-US"/>
              </w:rPr>
            </w:pPr>
          </w:p>
        </w:tc>
        <w:tc>
          <w:tcPr>
            <w:tcW w:w="811" w:type="dxa"/>
          </w:tcPr>
          <w:p w14:paraId="742E939C" w14:textId="77777777" w:rsidR="00A0201F" w:rsidRDefault="00A0201F">
            <w:pPr>
              <w:spacing w:line="360" w:lineRule="auto"/>
              <w:rPr>
                <w:rFonts w:ascii="仿宋" w:eastAsia="仿宋" w:hAnsi="仿宋" w:cs="仿宋" w:hint="eastAsia"/>
                <w:bCs/>
                <w:color w:val="auto"/>
                <w:sz w:val="28"/>
                <w:lang w:eastAsia="en-US"/>
              </w:rPr>
            </w:pPr>
          </w:p>
        </w:tc>
        <w:tc>
          <w:tcPr>
            <w:tcW w:w="811" w:type="dxa"/>
          </w:tcPr>
          <w:p w14:paraId="39E1CDCB" w14:textId="77777777" w:rsidR="00A0201F" w:rsidRDefault="00A0201F">
            <w:pPr>
              <w:spacing w:line="360" w:lineRule="auto"/>
              <w:rPr>
                <w:rFonts w:ascii="仿宋" w:eastAsia="仿宋" w:hAnsi="仿宋" w:cs="仿宋" w:hint="eastAsia"/>
                <w:bCs/>
                <w:color w:val="auto"/>
                <w:sz w:val="28"/>
                <w:lang w:eastAsia="en-US"/>
              </w:rPr>
            </w:pPr>
          </w:p>
        </w:tc>
        <w:tc>
          <w:tcPr>
            <w:tcW w:w="1239" w:type="dxa"/>
          </w:tcPr>
          <w:p w14:paraId="26A0C3FB" w14:textId="77777777" w:rsidR="00A0201F" w:rsidRDefault="00A0201F">
            <w:pPr>
              <w:spacing w:line="360" w:lineRule="auto"/>
              <w:rPr>
                <w:rFonts w:ascii="仿宋" w:eastAsia="仿宋" w:hAnsi="仿宋" w:cs="仿宋" w:hint="eastAsia"/>
                <w:bCs/>
                <w:color w:val="auto"/>
                <w:sz w:val="28"/>
                <w:lang w:eastAsia="en-US"/>
              </w:rPr>
            </w:pPr>
          </w:p>
        </w:tc>
        <w:tc>
          <w:tcPr>
            <w:tcW w:w="1232" w:type="dxa"/>
          </w:tcPr>
          <w:p w14:paraId="008B48DB" w14:textId="77777777" w:rsidR="00A0201F" w:rsidRDefault="00A0201F">
            <w:pPr>
              <w:spacing w:line="360" w:lineRule="auto"/>
              <w:rPr>
                <w:rFonts w:ascii="仿宋" w:eastAsia="仿宋" w:hAnsi="仿宋" w:cs="仿宋" w:hint="eastAsia"/>
                <w:bCs/>
                <w:color w:val="auto"/>
                <w:sz w:val="28"/>
                <w:lang w:eastAsia="en-US"/>
              </w:rPr>
            </w:pPr>
          </w:p>
        </w:tc>
        <w:tc>
          <w:tcPr>
            <w:tcW w:w="743" w:type="dxa"/>
          </w:tcPr>
          <w:p w14:paraId="7A76B6C6" w14:textId="77777777" w:rsidR="00A0201F" w:rsidRDefault="00A0201F">
            <w:pPr>
              <w:spacing w:line="360" w:lineRule="auto"/>
              <w:rPr>
                <w:rFonts w:ascii="仿宋" w:eastAsia="仿宋" w:hAnsi="仿宋" w:cs="仿宋" w:hint="eastAsia"/>
                <w:bCs/>
                <w:color w:val="auto"/>
                <w:sz w:val="28"/>
                <w:lang w:eastAsia="en-US"/>
              </w:rPr>
            </w:pPr>
          </w:p>
        </w:tc>
        <w:tc>
          <w:tcPr>
            <w:tcW w:w="846" w:type="dxa"/>
          </w:tcPr>
          <w:p w14:paraId="374EB322" w14:textId="77777777" w:rsidR="00A0201F" w:rsidRDefault="00A0201F">
            <w:pPr>
              <w:spacing w:line="360" w:lineRule="auto"/>
              <w:rPr>
                <w:rFonts w:ascii="仿宋" w:eastAsia="仿宋" w:hAnsi="仿宋" w:cs="仿宋" w:hint="eastAsia"/>
                <w:bCs/>
                <w:color w:val="auto"/>
                <w:sz w:val="28"/>
                <w:lang w:eastAsia="en-US"/>
              </w:rPr>
            </w:pPr>
          </w:p>
        </w:tc>
        <w:tc>
          <w:tcPr>
            <w:tcW w:w="743" w:type="dxa"/>
          </w:tcPr>
          <w:p w14:paraId="613ADF44" w14:textId="77777777" w:rsidR="00A0201F" w:rsidRDefault="00A0201F">
            <w:pPr>
              <w:spacing w:line="360" w:lineRule="auto"/>
              <w:rPr>
                <w:rFonts w:ascii="仿宋" w:eastAsia="仿宋" w:hAnsi="仿宋" w:cs="仿宋" w:hint="eastAsia"/>
                <w:bCs/>
                <w:color w:val="auto"/>
                <w:sz w:val="28"/>
                <w:lang w:eastAsia="en-US"/>
              </w:rPr>
            </w:pPr>
          </w:p>
        </w:tc>
      </w:tr>
      <w:tr w:rsidR="00A0201F" w14:paraId="048802A9" w14:textId="77777777">
        <w:trPr>
          <w:cantSplit/>
          <w:trHeight w:val="531"/>
        </w:trPr>
        <w:tc>
          <w:tcPr>
            <w:tcW w:w="1326" w:type="dxa"/>
            <w:vMerge/>
          </w:tcPr>
          <w:p w14:paraId="0C7F432E" w14:textId="77777777" w:rsidR="00A0201F" w:rsidRDefault="00A0201F">
            <w:pPr>
              <w:spacing w:line="360" w:lineRule="auto"/>
              <w:rPr>
                <w:rFonts w:ascii="仿宋" w:eastAsia="仿宋" w:hAnsi="仿宋" w:cs="仿宋" w:hint="eastAsia"/>
                <w:color w:val="auto"/>
                <w:sz w:val="22"/>
                <w:lang w:eastAsia="en-US"/>
              </w:rPr>
            </w:pPr>
          </w:p>
        </w:tc>
        <w:tc>
          <w:tcPr>
            <w:tcW w:w="810" w:type="dxa"/>
          </w:tcPr>
          <w:p w14:paraId="0940FB67" w14:textId="77777777" w:rsidR="00A0201F" w:rsidRDefault="00A0201F">
            <w:pPr>
              <w:spacing w:line="360" w:lineRule="auto"/>
              <w:rPr>
                <w:rFonts w:ascii="仿宋" w:eastAsia="仿宋" w:hAnsi="仿宋" w:cs="仿宋" w:hint="eastAsia"/>
                <w:color w:val="auto"/>
                <w:sz w:val="28"/>
                <w:lang w:eastAsia="en-US"/>
              </w:rPr>
            </w:pPr>
          </w:p>
        </w:tc>
        <w:tc>
          <w:tcPr>
            <w:tcW w:w="811" w:type="dxa"/>
          </w:tcPr>
          <w:p w14:paraId="1CF96108" w14:textId="77777777" w:rsidR="00A0201F" w:rsidRDefault="00A0201F">
            <w:pPr>
              <w:spacing w:line="360" w:lineRule="auto"/>
              <w:rPr>
                <w:rFonts w:ascii="仿宋" w:eastAsia="仿宋" w:hAnsi="仿宋" w:cs="仿宋" w:hint="eastAsia"/>
                <w:bCs/>
                <w:color w:val="auto"/>
                <w:sz w:val="28"/>
                <w:lang w:eastAsia="en-US"/>
              </w:rPr>
            </w:pPr>
          </w:p>
        </w:tc>
        <w:tc>
          <w:tcPr>
            <w:tcW w:w="811" w:type="dxa"/>
          </w:tcPr>
          <w:p w14:paraId="260C35BE" w14:textId="77777777" w:rsidR="00A0201F" w:rsidRDefault="00A0201F">
            <w:pPr>
              <w:spacing w:line="360" w:lineRule="auto"/>
              <w:rPr>
                <w:rFonts w:ascii="仿宋" w:eastAsia="仿宋" w:hAnsi="仿宋" w:cs="仿宋" w:hint="eastAsia"/>
                <w:bCs/>
                <w:color w:val="auto"/>
                <w:sz w:val="28"/>
                <w:lang w:eastAsia="en-US"/>
              </w:rPr>
            </w:pPr>
          </w:p>
        </w:tc>
        <w:tc>
          <w:tcPr>
            <w:tcW w:w="1239" w:type="dxa"/>
          </w:tcPr>
          <w:p w14:paraId="3D767897" w14:textId="77777777" w:rsidR="00A0201F" w:rsidRDefault="00A0201F">
            <w:pPr>
              <w:spacing w:line="360" w:lineRule="auto"/>
              <w:rPr>
                <w:rFonts w:ascii="仿宋" w:eastAsia="仿宋" w:hAnsi="仿宋" w:cs="仿宋" w:hint="eastAsia"/>
                <w:bCs/>
                <w:color w:val="auto"/>
                <w:sz w:val="28"/>
                <w:lang w:eastAsia="en-US"/>
              </w:rPr>
            </w:pPr>
          </w:p>
        </w:tc>
        <w:tc>
          <w:tcPr>
            <w:tcW w:w="1232" w:type="dxa"/>
          </w:tcPr>
          <w:p w14:paraId="04FD0609" w14:textId="77777777" w:rsidR="00A0201F" w:rsidRDefault="00A0201F">
            <w:pPr>
              <w:spacing w:line="360" w:lineRule="auto"/>
              <w:rPr>
                <w:rFonts w:ascii="仿宋" w:eastAsia="仿宋" w:hAnsi="仿宋" w:cs="仿宋" w:hint="eastAsia"/>
                <w:bCs/>
                <w:color w:val="auto"/>
                <w:sz w:val="28"/>
                <w:lang w:eastAsia="en-US"/>
              </w:rPr>
            </w:pPr>
          </w:p>
        </w:tc>
        <w:tc>
          <w:tcPr>
            <w:tcW w:w="743" w:type="dxa"/>
          </w:tcPr>
          <w:p w14:paraId="79DD3E30" w14:textId="77777777" w:rsidR="00A0201F" w:rsidRDefault="00A0201F">
            <w:pPr>
              <w:spacing w:line="360" w:lineRule="auto"/>
              <w:rPr>
                <w:rFonts w:ascii="仿宋" w:eastAsia="仿宋" w:hAnsi="仿宋" w:cs="仿宋" w:hint="eastAsia"/>
                <w:bCs/>
                <w:color w:val="auto"/>
                <w:sz w:val="28"/>
                <w:lang w:eastAsia="en-US"/>
              </w:rPr>
            </w:pPr>
          </w:p>
        </w:tc>
        <w:tc>
          <w:tcPr>
            <w:tcW w:w="846" w:type="dxa"/>
          </w:tcPr>
          <w:p w14:paraId="37A7BD1C" w14:textId="77777777" w:rsidR="00A0201F" w:rsidRDefault="00A0201F">
            <w:pPr>
              <w:spacing w:line="360" w:lineRule="auto"/>
              <w:rPr>
                <w:rFonts w:ascii="仿宋" w:eastAsia="仿宋" w:hAnsi="仿宋" w:cs="仿宋" w:hint="eastAsia"/>
                <w:bCs/>
                <w:color w:val="auto"/>
                <w:sz w:val="28"/>
                <w:lang w:eastAsia="en-US"/>
              </w:rPr>
            </w:pPr>
          </w:p>
        </w:tc>
        <w:tc>
          <w:tcPr>
            <w:tcW w:w="743" w:type="dxa"/>
          </w:tcPr>
          <w:p w14:paraId="390EB6CF" w14:textId="77777777" w:rsidR="00A0201F" w:rsidRDefault="00A0201F">
            <w:pPr>
              <w:spacing w:line="360" w:lineRule="auto"/>
              <w:rPr>
                <w:rFonts w:ascii="仿宋" w:eastAsia="仿宋" w:hAnsi="仿宋" w:cs="仿宋" w:hint="eastAsia"/>
                <w:bCs/>
                <w:color w:val="auto"/>
                <w:sz w:val="28"/>
                <w:lang w:eastAsia="en-US"/>
              </w:rPr>
            </w:pPr>
          </w:p>
        </w:tc>
      </w:tr>
    </w:tbl>
    <w:p w14:paraId="70DAD09A" w14:textId="77777777" w:rsidR="00A0201F" w:rsidRDefault="00A0201F">
      <w:pPr>
        <w:wordWrap w:val="0"/>
        <w:spacing w:line="360" w:lineRule="auto"/>
        <w:jc w:val="left"/>
        <w:rPr>
          <w:rFonts w:ascii="仿宋" w:eastAsia="仿宋" w:hAnsi="仿宋" w:cs="仿宋" w:hint="eastAsia"/>
          <w:b/>
          <w:color w:val="auto"/>
          <w:sz w:val="32"/>
          <w:szCs w:val="32"/>
        </w:rPr>
      </w:pPr>
    </w:p>
    <w:p w14:paraId="1581A187" w14:textId="77777777" w:rsidR="00A0201F" w:rsidRDefault="00000000">
      <w:pPr>
        <w:pStyle w:val="a0"/>
        <w:rPr>
          <w:rFonts w:ascii="仿宋" w:eastAsia="仿宋" w:hAnsi="仿宋" w:cs="仿宋" w:hint="eastAsia"/>
          <w:color w:val="auto"/>
        </w:rPr>
      </w:pPr>
      <w:r>
        <w:rPr>
          <w:rFonts w:ascii="仿宋" w:eastAsia="仿宋" w:hAnsi="仿宋" w:cs="仿宋" w:hint="eastAsia"/>
          <w:b/>
          <w:bCs/>
          <w:color w:val="auto"/>
          <w:kern w:val="0"/>
          <w:szCs w:val="21"/>
        </w:rPr>
        <w:t>注：提供有效内的相关证书证明材料加盖供应</w:t>
      </w:r>
      <w:proofErr w:type="gramStart"/>
      <w:r>
        <w:rPr>
          <w:rFonts w:ascii="仿宋" w:eastAsia="仿宋" w:hAnsi="仿宋" w:cs="仿宋" w:hint="eastAsia"/>
          <w:b/>
          <w:bCs/>
          <w:color w:val="auto"/>
          <w:kern w:val="0"/>
          <w:szCs w:val="21"/>
        </w:rPr>
        <w:t>商鲜章</w:t>
      </w:r>
      <w:proofErr w:type="gramEnd"/>
      <w:r>
        <w:rPr>
          <w:rFonts w:ascii="仿宋" w:eastAsia="仿宋" w:hAnsi="仿宋" w:cs="仿宋" w:hint="eastAsia"/>
          <w:b/>
          <w:bCs/>
          <w:color w:val="auto"/>
          <w:kern w:val="0"/>
          <w:szCs w:val="21"/>
        </w:rPr>
        <w:t>；</w:t>
      </w:r>
    </w:p>
    <w:p w14:paraId="291E7C01" w14:textId="77777777" w:rsidR="00A0201F" w:rsidRDefault="00A0201F">
      <w:pPr>
        <w:wordWrap w:val="0"/>
        <w:spacing w:line="360" w:lineRule="auto"/>
        <w:jc w:val="left"/>
        <w:rPr>
          <w:rFonts w:ascii="仿宋" w:eastAsia="仿宋" w:hAnsi="仿宋" w:cs="仿宋" w:hint="eastAsia"/>
          <w:color w:val="auto"/>
          <w:sz w:val="24"/>
        </w:rPr>
      </w:pPr>
    </w:p>
    <w:p w14:paraId="1188028A" w14:textId="77777777" w:rsidR="00A0201F" w:rsidRDefault="00A0201F">
      <w:pPr>
        <w:wordWrap w:val="0"/>
        <w:spacing w:line="360" w:lineRule="auto"/>
        <w:jc w:val="left"/>
        <w:rPr>
          <w:rFonts w:ascii="仿宋" w:eastAsia="仿宋" w:hAnsi="仿宋" w:cs="仿宋" w:hint="eastAsia"/>
          <w:color w:val="auto"/>
          <w:sz w:val="24"/>
        </w:rPr>
      </w:pPr>
    </w:p>
    <w:p w14:paraId="29D6293F"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法定代表人/单位负责人或授权代表：（签字或加盖个人名章）</w:t>
      </w:r>
    </w:p>
    <w:p w14:paraId="17F929CF"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供应商名称：（单位盖章）</w:t>
      </w:r>
    </w:p>
    <w:p w14:paraId="4CC5AE75" w14:textId="77777777" w:rsidR="00A0201F" w:rsidRDefault="00000000">
      <w:pPr>
        <w:wordWrap w:val="0"/>
        <w:spacing w:line="360" w:lineRule="auto"/>
        <w:jc w:val="left"/>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日期</w:t>
      </w:r>
      <w:proofErr w:type="spellEnd"/>
      <w:r>
        <w:rPr>
          <w:rFonts w:ascii="仿宋" w:eastAsia="仿宋" w:hAnsi="仿宋" w:cs="仿宋" w:hint="eastAsia"/>
          <w:color w:val="auto"/>
          <w:sz w:val="24"/>
          <w:lang w:eastAsia="en-US"/>
        </w:rPr>
        <w:t>：</w:t>
      </w:r>
    </w:p>
    <w:p w14:paraId="56C2AA8D" w14:textId="77777777" w:rsidR="00A0201F" w:rsidRDefault="00000000">
      <w:pPr>
        <w:wordWrap w:val="0"/>
        <w:spacing w:line="360" w:lineRule="auto"/>
        <w:jc w:val="left"/>
        <w:rPr>
          <w:rFonts w:ascii="仿宋" w:eastAsia="仿宋" w:hAnsi="仿宋" w:cs="仿宋" w:hint="eastAsia"/>
          <w:b/>
          <w:color w:val="auto"/>
          <w:sz w:val="32"/>
          <w:szCs w:val="32"/>
        </w:rPr>
      </w:pPr>
      <w:r>
        <w:rPr>
          <w:rFonts w:ascii="仿宋" w:eastAsia="仿宋" w:hAnsi="仿宋" w:cs="仿宋" w:hint="eastAsia"/>
          <w:color w:val="auto"/>
          <w:sz w:val="24"/>
          <w:lang w:eastAsia="en-US"/>
        </w:rPr>
        <w:br w:type="page"/>
      </w:r>
      <w:r>
        <w:rPr>
          <w:rFonts w:ascii="仿宋" w:eastAsia="仿宋" w:hAnsi="仿宋" w:cs="仿宋" w:hint="eastAsia"/>
          <w:b/>
          <w:color w:val="auto"/>
          <w:sz w:val="32"/>
          <w:szCs w:val="32"/>
        </w:rPr>
        <w:lastRenderedPageBreak/>
        <w:t>格式2-5</w:t>
      </w:r>
    </w:p>
    <w:p w14:paraId="0515BA38" w14:textId="77777777" w:rsidR="00A0201F" w:rsidRDefault="00000000">
      <w:pPr>
        <w:widowControl/>
        <w:numPr>
          <w:ilvl w:val="0"/>
          <w:numId w:val="3"/>
        </w:numPr>
        <w:wordWrap w:val="0"/>
        <w:spacing w:line="360" w:lineRule="auto"/>
        <w:jc w:val="center"/>
        <w:outlineLvl w:val="1"/>
        <w:rPr>
          <w:rFonts w:ascii="仿宋" w:eastAsia="仿宋" w:hAnsi="仿宋" w:cs="仿宋" w:hint="eastAsia"/>
          <w:b/>
          <w:color w:val="auto"/>
          <w:sz w:val="32"/>
          <w:szCs w:val="32"/>
        </w:rPr>
      </w:pPr>
      <w:bookmarkStart w:id="30" w:name="_Toc500158952"/>
      <w:bookmarkEnd w:id="30"/>
      <w:r>
        <w:rPr>
          <w:rFonts w:ascii="仿宋" w:eastAsia="仿宋" w:hAnsi="仿宋" w:cs="仿宋" w:hint="eastAsia"/>
          <w:b/>
          <w:color w:val="auto"/>
          <w:sz w:val="32"/>
          <w:szCs w:val="32"/>
        </w:rPr>
        <w:t>类似项目业绩一览表</w:t>
      </w:r>
    </w:p>
    <w:p w14:paraId="2D95A566" w14:textId="77777777" w:rsidR="00A0201F" w:rsidRDefault="00A0201F">
      <w:pPr>
        <w:wordWrap w:val="0"/>
        <w:spacing w:line="360" w:lineRule="auto"/>
        <w:rPr>
          <w:rFonts w:ascii="仿宋" w:eastAsia="仿宋" w:hAnsi="仿宋" w:cs="仿宋" w:hint="eastAsia"/>
          <w:color w:val="auto"/>
          <w:kern w:val="1"/>
        </w:rPr>
      </w:pPr>
    </w:p>
    <w:tbl>
      <w:tblPr>
        <w:tblW w:w="0" w:type="auto"/>
        <w:tblInd w:w="54" w:type="dxa"/>
        <w:tblLayout w:type="fixed"/>
        <w:tblCellMar>
          <w:left w:w="54" w:type="dxa"/>
          <w:right w:w="54" w:type="dxa"/>
        </w:tblCellMar>
        <w:tblLook w:val="04A0" w:firstRow="1" w:lastRow="0" w:firstColumn="1" w:lastColumn="0" w:noHBand="0" w:noVBand="1"/>
      </w:tblPr>
      <w:tblGrid>
        <w:gridCol w:w="1359"/>
        <w:gridCol w:w="2265"/>
        <w:gridCol w:w="2407"/>
        <w:gridCol w:w="1377"/>
        <w:gridCol w:w="859"/>
      </w:tblGrid>
      <w:tr w:rsidR="00A0201F" w14:paraId="712F6CEF" w14:textId="77777777">
        <w:trPr>
          <w:cantSplit/>
          <w:trHeight w:val="600"/>
        </w:trPr>
        <w:tc>
          <w:tcPr>
            <w:tcW w:w="1359" w:type="dxa"/>
            <w:tcBorders>
              <w:top w:val="single" w:sz="4" w:space="0" w:color="000000"/>
              <w:left w:val="single" w:sz="4" w:space="0" w:color="000000"/>
              <w:bottom w:val="single" w:sz="6" w:space="0" w:color="000000"/>
              <w:right w:val="single" w:sz="6" w:space="0" w:color="000000"/>
            </w:tcBorders>
            <w:noWrap/>
            <w:vAlign w:val="center"/>
          </w:tcPr>
          <w:p w14:paraId="60F71697" w14:textId="77777777" w:rsidR="00A0201F" w:rsidRDefault="00000000">
            <w:pPr>
              <w:wordWrap w:val="0"/>
              <w:spacing w:line="360" w:lineRule="auto"/>
              <w:jc w:val="center"/>
              <w:rPr>
                <w:rFonts w:ascii="仿宋" w:eastAsia="仿宋" w:hAnsi="仿宋" w:cs="仿宋" w:hint="eastAsia"/>
                <w:color w:val="auto"/>
                <w:kern w:val="1"/>
              </w:rPr>
            </w:pPr>
            <w:r>
              <w:rPr>
                <w:rFonts w:ascii="仿宋" w:eastAsia="仿宋" w:hAnsi="仿宋" w:cs="仿宋" w:hint="eastAsia"/>
                <w:color w:val="auto"/>
                <w:kern w:val="1"/>
              </w:rPr>
              <w:t>年份</w:t>
            </w:r>
          </w:p>
        </w:tc>
        <w:tc>
          <w:tcPr>
            <w:tcW w:w="2265" w:type="dxa"/>
            <w:tcBorders>
              <w:top w:val="single" w:sz="4" w:space="0" w:color="000000"/>
              <w:left w:val="single" w:sz="6" w:space="0" w:color="000000"/>
              <w:bottom w:val="single" w:sz="6" w:space="0" w:color="000000"/>
              <w:right w:val="single" w:sz="6" w:space="0" w:color="000000"/>
            </w:tcBorders>
            <w:noWrap/>
            <w:vAlign w:val="center"/>
          </w:tcPr>
          <w:p w14:paraId="022A8536" w14:textId="77777777" w:rsidR="00A0201F" w:rsidRDefault="00000000">
            <w:pPr>
              <w:wordWrap w:val="0"/>
              <w:spacing w:line="360" w:lineRule="auto"/>
              <w:jc w:val="center"/>
              <w:rPr>
                <w:rFonts w:ascii="仿宋" w:eastAsia="仿宋" w:hAnsi="仿宋" w:cs="仿宋" w:hint="eastAsia"/>
                <w:color w:val="auto"/>
                <w:kern w:val="1"/>
              </w:rPr>
            </w:pPr>
            <w:r>
              <w:rPr>
                <w:rFonts w:ascii="仿宋" w:eastAsia="仿宋" w:hAnsi="仿宋" w:cs="仿宋" w:hint="eastAsia"/>
                <w:color w:val="auto"/>
                <w:kern w:val="1"/>
              </w:rPr>
              <w:t>委托人名称</w:t>
            </w:r>
          </w:p>
        </w:tc>
        <w:tc>
          <w:tcPr>
            <w:tcW w:w="2407" w:type="dxa"/>
            <w:tcBorders>
              <w:top w:val="single" w:sz="4" w:space="0" w:color="000000"/>
              <w:left w:val="single" w:sz="6" w:space="0" w:color="000000"/>
              <w:bottom w:val="single" w:sz="6" w:space="0" w:color="000000"/>
              <w:right w:val="single" w:sz="6" w:space="0" w:color="000000"/>
            </w:tcBorders>
            <w:noWrap/>
            <w:vAlign w:val="center"/>
          </w:tcPr>
          <w:p w14:paraId="344520BD" w14:textId="77777777" w:rsidR="00A0201F" w:rsidRDefault="00000000">
            <w:pPr>
              <w:wordWrap w:val="0"/>
              <w:spacing w:line="360" w:lineRule="auto"/>
              <w:jc w:val="center"/>
              <w:rPr>
                <w:rFonts w:ascii="仿宋" w:eastAsia="仿宋" w:hAnsi="仿宋" w:cs="仿宋" w:hint="eastAsia"/>
                <w:color w:val="auto"/>
                <w:kern w:val="1"/>
              </w:rPr>
            </w:pPr>
            <w:r>
              <w:rPr>
                <w:rFonts w:ascii="仿宋" w:eastAsia="仿宋" w:hAnsi="仿宋" w:cs="仿宋" w:hint="eastAsia"/>
                <w:color w:val="auto"/>
                <w:kern w:val="1"/>
              </w:rPr>
              <w:t>项目名称</w:t>
            </w:r>
          </w:p>
        </w:tc>
        <w:tc>
          <w:tcPr>
            <w:tcW w:w="1377" w:type="dxa"/>
            <w:tcBorders>
              <w:top w:val="single" w:sz="4" w:space="0" w:color="000000"/>
              <w:left w:val="single" w:sz="6" w:space="0" w:color="000000"/>
              <w:bottom w:val="single" w:sz="6" w:space="0" w:color="000000"/>
              <w:right w:val="single" w:sz="6" w:space="0" w:color="000000"/>
            </w:tcBorders>
            <w:noWrap/>
            <w:vAlign w:val="center"/>
          </w:tcPr>
          <w:p w14:paraId="5B05CE60" w14:textId="77777777" w:rsidR="00A0201F" w:rsidRDefault="00000000">
            <w:pPr>
              <w:wordWrap w:val="0"/>
              <w:spacing w:line="360" w:lineRule="auto"/>
              <w:jc w:val="center"/>
              <w:rPr>
                <w:rFonts w:ascii="仿宋" w:eastAsia="仿宋" w:hAnsi="仿宋" w:cs="仿宋" w:hint="eastAsia"/>
                <w:color w:val="auto"/>
                <w:kern w:val="1"/>
              </w:rPr>
            </w:pPr>
            <w:r>
              <w:rPr>
                <w:rFonts w:ascii="仿宋" w:eastAsia="仿宋" w:hAnsi="仿宋" w:cs="仿宋" w:hint="eastAsia"/>
                <w:color w:val="auto"/>
                <w:kern w:val="1"/>
              </w:rPr>
              <w:t>合同金额</w:t>
            </w:r>
          </w:p>
        </w:tc>
        <w:tc>
          <w:tcPr>
            <w:tcW w:w="859" w:type="dxa"/>
            <w:tcBorders>
              <w:top w:val="single" w:sz="4" w:space="0" w:color="000000"/>
              <w:left w:val="single" w:sz="4" w:space="0" w:color="000000"/>
              <w:bottom w:val="single" w:sz="6" w:space="0" w:color="000000"/>
              <w:right w:val="single" w:sz="4" w:space="0" w:color="000000"/>
            </w:tcBorders>
            <w:noWrap/>
            <w:vAlign w:val="center"/>
          </w:tcPr>
          <w:p w14:paraId="08CB0FF2" w14:textId="77777777" w:rsidR="00A0201F" w:rsidRDefault="00000000">
            <w:pPr>
              <w:wordWrap w:val="0"/>
              <w:spacing w:line="360" w:lineRule="auto"/>
              <w:jc w:val="center"/>
              <w:rPr>
                <w:rFonts w:ascii="仿宋" w:eastAsia="仿宋" w:hAnsi="仿宋" w:cs="仿宋" w:hint="eastAsia"/>
                <w:color w:val="auto"/>
                <w:kern w:val="1"/>
              </w:rPr>
            </w:pPr>
            <w:r>
              <w:rPr>
                <w:rFonts w:ascii="仿宋" w:eastAsia="仿宋" w:hAnsi="仿宋" w:cs="仿宋" w:hint="eastAsia"/>
                <w:color w:val="auto"/>
                <w:kern w:val="1"/>
              </w:rPr>
              <w:t>备注</w:t>
            </w:r>
          </w:p>
        </w:tc>
      </w:tr>
      <w:tr w:rsidR="00A0201F" w14:paraId="0E9B3144" w14:textId="77777777">
        <w:trPr>
          <w:cantSplit/>
          <w:trHeight w:val="600"/>
        </w:trPr>
        <w:tc>
          <w:tcPr>
            <w:tcW w:w="1359" w:type="dxa"/>
            <w:tcBorders>
              <w:top w:val="single" w:sz="6" w:space="0" w:color="000000"/>
              <w:left w:val="single" w:sz="4" w:space="0" w:color="000000"/>
              <w:bottom w:val="single" w:sz="6" w:space="0" w:color="000000"/>
              <w:right w:val="single" w:sz="6" w:space="0" w:color="000000"/>
            </w:tcBorders>
            <w:noWrap/>
            <w:vAlign w:val="center"/>
          </w:tcPr>
          <w:p w14:paraId="43730B9A" w14:textId="77777777" w:rsidR="00A0201F" w:rsidRDefault="00A0201F">
            <w:pPr>
              <w:wordWrap w:val="0"/>
              <w:spacing w:line="360" w:lineRule="auto"/>
              <w:rPr>
                <w:rFonts w:ascii="仿宋" w:eastAsia="仿宋" w:hAnsi="仿宋" w:cs="仿宋" w:hint="eastAsia"/>
                <w:color w:val="auto"/>
                <w:kern w:val="1"/>
              </w:rPr>
            </w:pPr>
          </w:p>
        </w:tc>
        <w:tc>
          <w:tcPr>
            <w:tcW w:w="2265" w:type="dxa"/>
            <w:tcBorders>
              <w:top w:val="single" w:sz="6" w:space="0" w:color="000000"/>
              <w:left w:val="single" w:sz="6" w:space="0" w:color="000000"/>
              <w:bottom w:val="single" w:sz="6" w:space="0" w:color="000000"/>
              <w:right w:val="single" w:sz="6" w:space="0" w:color="000000"/>
            </w:tcBorders>
            <w:noWrap/>
            <w:vAlign w:val="center"/>
          </w:tcPr>
          <w:p w14:paraId="2F90F9AC" w14:textId="77777777" w:rsidR="00A0201F" w:rsidRDefault="00A0201F">
            <w:pPr>
              <w:wordWrap w:val="0"/>
              <w:spacing w:line="360" w:lineRule="auto"/>
              <w:rPr>
                <w:rFonts w:ascii="仿宋" w:eastAsia="仿宋" w:hAnsi="仿宋" w:cs="仿宋" w:hint="eastAsia"/>
                <w:color w:val="auto"/>
                <w:kern w:val="1"/>
              </w:rPr>
            </w:pPr>
          </w:p>
        </w:tc>
        <w:tc>
          <w:tcPr>
            <w:tcW w:w="2407" w:type="dxa"/>
            <w:tcBorders>
              <w:top w:val="single" w:sz="6" w:space="0" w:color="000000"/>
              <w:left w:val="single" w:sz="6" w:space="0" w:color="000000"/>
              <w:bottom w:val="single" w:sz="6" w:space="0" w:color="000000"/>
              <w:right w:val="single" w:sz="6" w:space="0" w:color="000000"/>
            </w:tcBorders>
            <w:noWrap/>
            <w:vAlign w:val="center"/>
          </w:tcPr>
          <w:p w14:paraId="67C71672" w14:textId="77777777" w:rsidR="00A0201F" w:rsidRDefault="00A0201F">
            <w:pPr>
              <w:wordWrap w:val="0"/>
              <w:spacing w:line="360" w:lineRule="auto"/>
              <w:rPr>
                <w:rFonts w:ascii="仿宋" w:eastAsia="仿宋" w:hAnsi="仿宋" w:cs="仿宋" w:hint="eastAsia"/>
                <w:color w:val="auto"/>
                <w:kern w:val="1"/>
              </w:rPr>
            </w:pPr>
          </w:p>
        </w:tc>
        <w:tc>
          <w:tcPr>
            <w:tcW w:w="1377" w:type="dxa"/>
            <w:tcBorders>
              <w:top w:val="single" w:sz="6" w:space="0" w:color="000000"/>
              <w:left w:val="single" w:sz="6" w:space="0" w:color="000000"/>
              <w:bottom w:val="single" w:sz="6" w:space="0" w:color="000000"/>
              <w:right w:val="single" w:sz="6" w:space="0" w:color="000000"/>
            </w:tcBorders>
            <w:noWrap/>
            <w:vAlign w:val="center"/>
          </w:tcPr>
          <w:p w14:paraId="5BB500E2" w14:textId="77777777" w:rsidR="00A0201F" w:rsidRDefault="00A0201F">
            <w:pPr>
              <w:wordWrap w:val="0"/>
              <w:spacing w:line="360" w:lineRule="auto"/>
              <w:rPr>
                <w:rFonts w:ascii="仿宋" w:eastAsia="仿宋" w:hAnsi="仿宋" w:cs="仿宋" w:hint="eastAsia"/>
                <w:color w:val="auto"/>
                <w:kern w:val="1"/>
              </w:rPr>
            </w:pPr>
          </w:p>
        </w:tc>
        <w:tc>
          <w:tcPr>
            <w:tcW w:w="859" w:type="dxa"/>
            <w:tcBorders>
              <w:top w:val="single" w:sz="6" w:space="0" w:color="000000"/>
              <w:left w:val="single" w:sz="4" w:space="0" w:color="000000"/>
              <w:bottom w:val="single" w:sz="6" w:space="0" w:color="000000"/>
              <w:right w:val="single" w:sz="4" w:space="0" w:color="000000"/>
            </w:tcBorders>
            <w:noWrap/>
            <w:vAlign w:val="center"/>
          </w:tcPr>
          <w:p w14:paraId="49EFC667" w14:textId="77777777" w:rsidR="00A0201F" w:rsidRDefault="00A0201F">
            <w:pPr>
              <w:wordWrap w:val="0"/>
              <w:spacing w:line="360" w:lineRule="auto"/>
              <w:rPr>
                <w:rFonts w:ascii="仿宋" w:eastAsia="仿宋" w:hAnsi="仿宋" w:cs="仿宋" w:hint="eastAsia"/>
                <w:color w:val="auto"/>
                <w:kern w:val="1"/>
              </w:rPr>
            </w:pPr>
          </w:p>
        </w:tc>
      </w:tr>
      <w:tr w:rsidR="00A0201F" w14:paraId="7E449B4C" w14:textId="77777777">
        <w:trPr>
          <w:cantSplit/>
          <w:trHeight w:val="600"/>
        </w:trPr>
        <w:tc>
          <w:tcPr>
            <w:tcW w:w="1359" w:type="dxa"/>
            <w:tcBorders>
              <w:top w:val="single" w:sz="6" w:space="0" w:color="000000"/>
              <w:left w:val="single" w:sz="4" w:space="0" w:color="000000"/>
              <w:bottom w:val="single" w:sz="6" w:space="0" w:color="000000"/>
              <w:right w:val="single" w:sz="6" w:space="0" w:color="000000"/>
            </w:tcBorders>
            <w:noWrap/>
            <w:vAlign w:val="center"/>
          </w:tcPr>
          <w:p w14:paraId="72BDBAFE" w14:textId="77777777" w:rsidR="00A0201F" w:rsidRDefault="00A0201F">
            <w:pPr>
              <w:wordWrap w:val="0"/>
              <w:spacing w:line="360" w:lineRule="auto"/>
              <w:rPr>
                <w:rFonts w:ascii="仿宋" w:eastAsia="仿宋" w:hAnsi="仿宋" w:cs="仿宋" w:hint="eastAsia"/>
                <w:color w:val="auto"/>
                <w:kern w:val="1"/>
              </w:rPr>
            </w:pPr>
          </w:p>
        </w:tc>
        <w:tc>
          <w:tcPr>
            <w:tcW w:w="2265" w:type="dxa"/>
            <w:tcBorders>
              <w:top w:val="single" w:sz="6" w:space="0" w:color="000000"/>
              <w:left w:val="single" w:sz="6" w:space="0" w:color="000000"/>
              <w:bottom w:val="single" w:sz="6" w:space="0" w:color="000000"/>
              <w:right w:val="single" w:sz="6" w:space="0" w:color="000000"/>
            </w:tcBorders>
            <w:noWrap/>
            <w:vAlign w:val="center"/>
          </w:tcPr>
          <w:p w14:paraId="73BB9270" w14:textId="77777777" w:rsidR="00A0201F" w:rsidRDefault="00A0201F">
            <w:pPr>
              <w:wordWrap w:val="0"/>
              <w:spacing w:line="360" w:lineRule="auto"/>
              <w:rPr>
                <w:rFonts w:ascii="仿宋" w:eastAsia="仿宋" w:hAnsi="仿宋" w:cs="仿宋" w:hint="eastAsia"/>
                <w:color w:val="auto"/>
                <w:kern w:val="1"/>
              </w:rPr>
            </w:pPr>
          </w:p>
        </w:tc>
        <w:tc>
          <w:tcPr>
            <w:tcW w:w="2407" w:type="dxa"/>
            <w:tcBorders>
              <w:top w:val="single" w:sz="6" w:space="0" w:color="000000"/>
              <w:left w:val="single" w:sz="6" w:space="0" w:color="000000"/>
              <w:bottom w:val="single" w:sz="6" w:space="0" w:color="000000"/>
              <w:right w:val="single" w:sz="6" w:space="0" w:color="000000"/>
            </w:tcBorders>
            <w:noWrap/>
            <w:vAlign w:val="center"/>
          </w:tcPr>
          <w:p w14:paraId="7DEDCFBD" w14:textId="77777777" w:rsidR="00A0201F" w:rsidRDefault="00A0201F">
            <w:pPr>
              <w:wordWrap w:val="0"/>
              <w:spacing w:line="360" w:lineRule="auto"/>
              <w:rPr>
                <w:rFonts w:ascii="仿宋" w:eastAsia="仿宋" w:hAnsi="仿宋" w:cs="仿宋" w:hint="eastAsia"/>
                <w:color w:val="auto"/>
                <w:kern w:val="1"/>
              </w:rPr>
            </w:pPr>
          </w:p>
        </w:tc>
        <w:tc>
          <w:tcPr>
            <w:tcW w:w="1377" w:type="dxa"/>
            <w:tcBorders>
              <w:top w:val="single" w:sz="6" w:space="0" w:color="000000"/>
              <w:left w:val="single" w:sz="6" w:space="0" w:color="000000"/>
              <w:bottom w:val="single" w:sz="6" w:space="0" w:color="000000"/>
              <w:right w:val="single" w:sz="6" w:space="0" w:color="000000"/>
            </w:tcBorders>
            <w:noWrap/>
            <w:vAlign w:val="center"/>
          </w:tcPr>
          <w:p w14:paraId="27478C02" w14:textId="77777777" w:rsidR="00A0201F" w:rsidRDefault="00A0201F">
            <w:pPr>
              <w:wordWrap w:val="0"/>
              <w:spacing w:line="360" w:lineRule="auto"/>
              <w:rPr>
                <w:rFonts w:ascii="仿宋" w:eastAsia="仿宋" w:hAnsi="仿宋" w:cs="仿宋" w:hint="eastAsia"/>
                <w:color w:val="auto"/>
                <w:kern w:val="1"/>
              </w:rPr>
            </w:pPr>
          </w:p>
        </w:tc>
        <w:tc>
          <w:tcPr>
            <w:tcW w:w="859" w:type="dxa"/>
            <w:tcBorders>
              <w:top w:val="single" w:sz="6" w:space="0" w:color="000000"/>
              <w:left w:val="single" w:sz="4" w:space="0" w:color="000000"/>
              <w:bottom w:val="single" w:sz="6" w:space="0" w:color="000000"/>
              <w:right w:val="single" w:sz="4" w:space="0" w:color="000000"/>
            </w:tcBorders>
            <w:noWrap/>
            <w:vAlign w:val="center"/>
          </w:tcPr>
          <w:p w14:paraId="7ED2F66C" w14:textId="77777777" w:rsidR="00A0201F" w:rsidRDefault="00A0201F">
            <w:pPr>
              <w:wordWrap w:val="0"/>
              <w:spacing w:line="360" w:lineRule="auto"/>
              <w:rPr>
                <w:rFonts w:ascii="仿宋" w:eastAsia="仿宋" w:hAnsi="仿宋" w:cs="仿宋" w:hint="eastAsia"/>
                <w:color w:val="auto"/>
                <w:kern w:val="1"/>
              </w:rPr>
            </w:pPr>
          </w:p>
        </w:tc>
      </w:tr>
      <w:tr w:rsidR="00A0201F" w14:paraId="43CC5FE8" w14:textId="77777777">
        <w:trPr>
          <w:cantSplit/>
          <w:trHeight w:val="600"/>
        </w:trPr>
        <w:tc>
          <w:tcPr>
            <w:tcW w:w="1359" w:type="dxa"/>
            <w:tcBorders>
              <w:top w:val="single" w:sz="6" w:space="0" w:color="000000"/>
              <w:left w:val="single" w:sz="4" w:space="0" w:color="000000"/>
              <w:bottom w:val="single" w:sz="6" w:space="0" w:color="000000"/>
              <w:right w:val="single" w:sz="6" w:space="0" w:color="000000"/>
            </w:tcBorders>
            <w:noWrap/>
            <w:vAlign w:val="center"/>
          </w:tcPr>
          <w:p w14:paraId="29069B70" w14:textId="77777777" w:rsidR="00A0201F" w:rsidRDefault="00A0201F">
            <w:pPr>
              <w:wordWrap w:val="0"/>
              <w:spacing w:line="360" w:lineRule="auto"/>
              <w:rPr>
                <w:rFonts w:ascii="仿宋" w:eastAsia="仿宋" w:hAnsi="仿宋" w:cs="仿宋" w:hint="eastAsia"/>
                <w:color w:val="auto"/>
                <w:kern w:val="1"/>
              </w:rPr>
            </w:pPr>
          </w:p>
        </w:tc>
        <w:tc>
          <w:tcPr>
            <w:tcW w:w="2265" w:type="dxa"/>
            <w:tcBorders>
              <w:top w:val="single" w:sz="6" w:space="0" w:color="000000"/>
              <w:left w:val="single" w:sz="6" w:space="0" w:color="000000"/>
              <w:bottom w:val="single" w:sz="6" w:space="0" w:color="000000"/>
              <w:right w:val="single" w:sz="6" w:space="0" w:color="000000"/>
            </w:tcBorders>
            <w:noWrap/>
            <w:vAlign w:val="center"/>
          </w:tcPr>
          <w:p w14:paraId="7D85CFA8" w14:textId="77777777" w:rsidR="00A0201F" w:rsidRDefault="00A0201F">
            <w:pPr>
              <w:wordWrap w:val="0"/>
              <w:spacing w:line="360" w:lineRule="auto"/>
              <w:rPr>
                <w:rFonts w:ascii="仿宋" w:eastAsia="仿宋" w:hAnsi="仿宋" w:cs="仿宋" w:hint="eastAsia"/>
                <w:color w:val="auto"/>
                <w:kern w:val="1"/>
              </w:rPr>
            </w:pPr>
          </w:p>
        </w:tc>
        <w:tc>
          <w:tcPr>
            <w:tcW w:w="2407" w:type="dxa"/>
            <w:tcBorders>
              <w:top w:val="single" w:sz="6" w:space="0" w:color="000000"/>
              <w:left w:val="single" w:sz="6" w:space="0" w:color="000000"/>
              <w:bottom w:val="single" w:sz="6" w:space="0" w:color="000000"/>
              <w:right w:val="single" w:sz="6" w:space="0" w:color="000000"/>
            </w:tcBorders>
            <w:noWrap/>
            <w:vAlign w:val="center"/>
          </w:tcPr>
          <w:p w14:paraId="117C542C" w14:textId="77777777" w:rsidR="00A0201F" w:rsidRDefault="00A0201F">
            <w:pPr>
              <w:wordWrap w:val="0"/>
              <w:spacing w:line="360" w:lineRule="auto"/>
              <w:rPr>
                <w:rFonts w:ascii="仿宋" w:eastAsia="仿宋" w:hAnsi="仿宋" w:cs="仿宋" w:hint="eastAsia"/>
                <w:color w:val="auto"/>
                <w:kern w:val="1"/>
              </w:rPr>
            </w:pPr>
          </w:p>
        </w:tc>
        <w:tc>
          <w:tcPr>
            <w:tcW w:w="1377" w:type="dxa"/>
            <w:tcBorders>
              <w:top w:val="single" w:sz="6" w:space="0" w:color="000000"/>
              <w:left w:val="single" w:sz="6" w:space="0" w:color="000000"/>
              <w:bottom w:val="single" w:sz="6" w:space="0" w:color="000000"/>
              <w:right w:val="single" w:sz="6" w:space="0" w:color="000000"/>
            </w:tcBorders>
            <w:noWrap/>
            <w:vAlign w:val="center"/>
          </w:tcPr>
          <w:p w14:paraId="69B5E470" w14:textId="77777777" w:rsidR="00A0201F" w:rsidRDefault="00A0201F">
            <w:pPr>
              <w:wordWrap w:val="0"/>
              <w:spacing w:line="360" w:lineRule="auto"/>
              <w:rPr>
                <w:rFonts w:ascii="仿宋" w:eastAsia="仿宋" w:hAnsi="仿宋" w:cs="仿宋" w:hint="eastAsia"/>
                <w:color w:val="auto"/>
                <w:kern w:val="1"/>
              </w:rPr>
            </w:pPr>
          </w:p>
        </w:tc>
        <w:tc>
          <w:tcPr>
            <w:tcW w:w="859" w:type="dxa"/>
            <w:tcBorders>
              <w:top w:val="single" w:sz="6" w:space="0" w:color="000000"/>
              <w:left w:val="single" w:sz="4" w:space="0" w:color="000000"/>
              <w:bottom w:val="single" w:sz="6" w:space="0" w:color="000000"/>
              <w:right w:val="single" w:sz="4" w:space="0" w:color="000000"/>
            </w:tcBorders>
            <w:noWrap/>
            <w:vAlign w:val="center"/>
          </w:tcPr>
          <w:p w14:paraId="02098F55" w14:textId="77777777" w:rsidR="00A0201F" w:rsidRDefault="00A0201F">
            <w:pPr>
              <w:wordWrap w:val="0"/>
              <w:spacing w:line="360" w:lineRule="auto"/>
              <w:rPr>
                <w:rFonts w:ascii="仿宋" w:eastAsia="仿宋" w:hAnsi="仿宋" w:cs="仿宋" w:hint="eastAsia"/>
                <w:color w:val="auto"/>
                <w:kern w:val="1"/>
              </w:rPr>
            </w:pPr>
          </w:p>
        </w:tc>
      </w:tr>
      <w:tr w:rsidR="00A0201F" w14:paraId="52F16B4F" w14:textId="77777777">
        <w:trPr>
          <w:cantSplit/>
          <w:trHeight w:val="600"/>
        </w:trPr>
        <w:tc>
          <w:tcPr>
            <w:tcW w:w="1359" w:type="dxa"/>
            <w:tcBorders>
              <w:top w:val="single" w:sz="6" w:space="0" w:color="000000"/>
              <w:left w:val="single" w:sz="4" w:space="0" w:color="000000"/>
              <w:bottom w:val="single" w:sz="6" w:space="0" w:color="000000"/>
              <w:right w:val="single" w:sz="6" w:space="0" w:color="000000"/>
            </w:tcBorders>
            <w:noWrap/>
            <w:vAlign w:val="center"/>
          </w:tcPr>
          <w:p w14:paraId="128831AF" w14:textId="77777777" w:rsidR="00A0201F" w:rsidRDefault="00A0201F">
            <w:pPr>
              <w:wordWrap w:val="0"/>
              <w:spacing w:line="360" w:lineRule="auto"/>
              <w:rPr>
                <w:rFonts w:ascii="仿宋" w:eastAsia="仿宋" w:hAnsi="仿宋" w:cs="仿宋" w:hint="eastAsia"/>
                <w:color w:val="auto"/>
                <w:kern w:val="1"/>
              </w:rPr>
            </w:pPr>
          </w:p>
        </w:tc>
        <w:tc>
          <w:tcPr>
            <w:tcW w:w="2265" w:type="dxa"/>
            <w:tcBorders>
              <w:top w:val="single" w:sz="6" w:space="0" w:color="000000"/>
              <w:left w:val="single" w:sz="6" w:space="0" w:color="000000"/>
              <w:bottom w:val="single" w:sz="6" w:space="0" w:color="000000"/>
              <w:right w:val="single" w:sz="4" w:space="0" w:color="000000"/>
            </w:tcBorders>
            <w:noWrap/>
            <w:vAlign w:val="center"/>
          </w:tcPr>
          <w:p w14:paraId="0DE6CE5C" w14:textId="77777777" w:rsidR="00A0201F" w:rsidRDefault="00A0201F">
            <w:pPr>
              <w:wordWrap w:val="0"/>
              <w:spacing w:line="360" w:lineRule="auto"/>
              <w:rPr>
                <w:rFonts w:ascii="仿宋" w:eastAsia="仿宋" w:hAnsi="仿宋" w:cs="仿宋" w:hint="eastAsia"/>
                <w:color w:val="auto"/>
                <w:kern w:val="1"/>
              </w:rPr>
            </w:pPr>
          </w:p>
        </w:tc>
        <w:tc>
          <w:tcPr>
            <w:tcW w:w="2407" w:type="dxa"/>
            <w:tcBorders>
              <w:top w:val="single" w:sz="6" w:space="0" w:color="000000"/>
              <w:left w:val="single" w:sz="4" w:space="0" w:color="000000"/>
              <w:bottom w:val="single" w:sz="6" w:space="0" w:color="000000"/>
              <w:right w:val="single" w:sz="6" w:space="0" w:color="000000"/>
            </w:tcBorders>
            <w:noWrap/>
            <w:vAlign w:val="center"/>
          </w:tcPr>
          <w:p w14:paraId="6A875358" w14:textId="77777777" w:rsidR="00A0201F" w:rsidRDefault="00A0201F">
            <w:pPr>
              <w:wordWrap w:val="0"/>
              <w:spacing w:line="360" w:lineRule="auto"/>
              <w:rPr>
                <w:rFonts w:ascii="仿宋" w:eastAsia="仿宋" w:hAnsi="仿宋" w:cs="仿宋" w:hint="eastAsia"/>
                <w:color w:val="auto"/>
                <w:kern w:val="1"/>
              </w:rPr>
            </w:pPr>
          </w:p>
        </w:tc>
        <w:tc>
          <w:tcPr>
            <w:tcW w:w="1377" w:type="dxa"/>
            <w:tcBorders>
              <w:top w:val="single" w:sz="6" w:space="0" w:color="000000"/>
              <w:left w:val="single" w:sz="6" w:space="0" w:color="000000"/>
              <w:bottom w:val="single" w:sz="6" w:space="0" w:color="000000"/>
              <w:right w:val="single" w:sz="6" w:space="0" w:color="000000"/>
            </w:tcBorders>
            <w:noWrap/>
            <w:vAlign w:val="center"/>
          </w:tcPr>
          <w:p w14:paraId="64955273" w14:textId="77777777" w:rsidR="00A0201F" w:rsidRDefault="00A0201F">
            <w:pPr>
              <w:wordWrap w:val="0"/>
              <w:spacing w:line="360" w:lineRule="auto"/>
              <w:rPr>
                <w:rFonts w:ascii="仿宋" w:eastAsia="仿宋" w:hAnsi="仿宋" w:cs="仿宋" w:hint="eastAsia"/>
                <w:color w:val="auto"/>
                <w:kern w:val="1"/>
              </w:rPr>
            </w:pPr>
          </w:p>
        </w:tc>
        <w:tc>
          <w:tcPr>
            <w:tcW w:w="859" w:type="dxa"/>
            <w:tcBorders>
              <w:top w:val="single" w:sz="6" w:space="0" w:color="000000"/>
              <w:left w:val="single" w:sz="4" w:space="0" w:color="000000"/>
              <w:bottom w:val="single" w:sz="6" w:space="0" w:color="000000"/>
              <w:right w:val="single" w:sz="4" w:space="0" w:color="000000"/>
            </w:tcBorders>
            <w:noWrap/>
            <w:vAlign w:val="center"/>
          </w:tcPr>
          <w:p w14:paraId="4F88ECCE" w14:textId="77777777" w:rsidR="00A0201F" w:rsidRDefault="00A0201F">
            <w:pPr>
              <w:wordWrap w:val="0"/>
              <w:spacing w:line="360" w:lineRule="auto"/>
              <w:rPr>
                <w:rFonts w:ascii="仿宋" w:eastAsia="仿宋" w:hAnsi="仿宋" w:cs="仿宋" w:hint="eastAsia"/>
                <w:color w:val="auto"/>
                <w:kern w:val="1"/>
              </w:rPr>
            </w:pPr>
          </w:p>
        </w:tc>
      </w:tr>
      <w:tr w:rsidR="00A0201F" w14:paraId="54F329D5" w14:textId="77777777">
        <w:trPr>
          <w:cantSplit/>
          <w:trHeight w:val="600"/>
        </w:trPr>
        <w:tc>
          <w:tcPr>
            <w:tcW w:w="1359" w:type="dxa"/>
            <w:tcBorders>
              <w:top w:val="single" w:sz="6" w:space="0" w:color="000000"/>
              <w:left w:val="single" w:sz="4" w:space="0" w:color="000000"/>
              <w:bottom w:val="single" w:sz="6" w:space="0" w:color="000000"/>
              <w:right w:val="single" w:sz="4" w:space="0" w:color="000000"/>
            </w:tcBorders>
            <w:noWrap/>
            <w:vAlign w:val="center"/>
          </w:tcPr>
          <w:p w14:paraId="12AE92B0" w14:textId="77777777" w:rsidR="00A0201F" w:rsidRDefault="00A0201F">
            <w:pPr>
              <w:wordWrap w:val="0"/>
              <w:spacing w:line="360" w:lineRule="auto"/>
              <w:rPr>
                <w:rFonts w:ascii="仿宋" w:eastAsia="仿宋" w:hAnsi="仿宋" w:cs="仿宋" w:hint="eastAsia"/>
                <w:color w:val="auto"/>
                <w:kern w:val="1"/>
              </w:rPr>
            </w:pPr>
          </w:p>
        </w:tc>
        <w:tc>
          <w:tcPr>
            <w:tcW w:w="2265" w:type="dxa"/>
            <w:tcBorders>
              <w:top w:val="single" w:sz="6" w:space="0" w:color="000000"/>
              <w:left w:val="single" w:sz="4" w:space="0" w:color="000000"/>
              <w:bottom w:val="single" w:sz="6" w:space="0" w:color="000000"/>
              <w:right w:val="single" w:sz="4" w:space="0" w:color="000000"/>
            </w:tcBorders>
            <w:noWrap/>
            <w:vAlign w:val="center"/>
          </w:tcPr>
          <w:p w14:paraId="4E3E2D5F" w14:textId="77777777" w:rsidR="00A0201F" w:rsidRDefault="00A0201F">
            <w:pPr>
              <w:wordWrap w:val="0"/>
              <w:spacing w:line="360" w:lineRule="auto"/>
              <w:rPr>
                <w:rFonts w:ascii="仿宋" w:eastAsia="仿宋" w:hAnsi="仿宋" w:cs="仿宋" w:hint="eastAsia"/>
                <w:color w:val="auto"/>
                <w:kern w:val="1"/>
              </w:rPr>
            </w:pPr>
          </w:p>
        </w:tc>
        <w:tc>
          <w:tcPr>
            <w:tcW w:w="2407" w:type="dxa"/>
            <w:tcBorders>
              <w:top w:val="single" w:sz="6" w:space="0" w:color="000000"/>
              <w:left w:val="single" w:sz="4" w:space="0" w:color="000000"/>
              <w:bottom w:val="single" w:sz="6" w:space="0" w:color="000000"/>
              <w:right w:val="single" w:sz="4" w:space="0" w:color="000000"/>
            </w:tcBorders>
            <w:noWrap/>
            <w:vAlign w:val="center"/>
          </w:tcPr>
          <w:p w14:paraId="425F81A2" w14:textId="77777777" w:rsidR="00A0201F" w:rsidRDefault="00A0201F">
            <w:pPr>
              <w:wordWrap w:val="0"/>
              <w:spacing w:line="360" w:lineRule="auto"/>
              <w:rPr>
                <w:rFonts w:ascii="仿宋" w:eastAsia="仿宋" w:hAnsi="仿宋" w:cs="仿宋" w:hint="eastAsia"/>
                <w:color w:val="auto"/>
                <w:kern w:val="1"/>
              </w:rPr>
            </w:pPr>
          </w:p>
        </w:tc>
        <w:tc>
          <w:tcPr>
            <w:tcW w:w="1377" w:type="dxa"/>
            <w:tcBorders>
              <w:top w:val="single" w:sz="6" w:space="0" w:color="000000"/>
              <w:left w:val="single" w:sz="4" w:space="0" w:color="000000"/>
              <w:bottom w:val="single" w:sz="6" w:space="0" w:color="000000"/>
              <w:right w:val="single" w:sz="4" w:space="0" w:color="000000"/>
            </w:tcBorders>
            <w:noWrap/>
            <w:vAlign w:val="center"/>
          </w:tcPr>
          <w:p w14:paraId="64FD01CF" w14:textId="77777777" w:rsidR="00A0201F" w:rsidRDefault="00A0201F">
            <w:pPr>
              <w:wordWrap w:val="0"/>
              <w:spacing w:line="360" w:lineRule="auto"/>
              <w:rPr>
                <w:rFonts w:ascii="仿宋" w:eastAsia="仿宋" w:hAnsi="仿宋" w:cs="仿宋" w:hint="eastAsia"/>
                <w:color w:val="auto"/>
                <w:kern w:val="1"/>
              </w:rPr>
            </w:pPr>
          </w:p>
        </w:tc>
        <w:tc>
          <w:tcPr>
            <w:tcW w:w="859" w:type="dxa"/>
            <w:tcBorders>
              <w:top w:val="single" w:sz="6" w:space="0" w:color="000000"/>
              <w:left w:val="single" w:sz="4" w:space="0" w:color="000000"/>
              <w:bottom w:val="single" w:sz="6" w:space="0" w:color="000000"/>
              <w:right w:val="single" w:sz="4" w:space="0" w:color="000000"/>
            </w:tcBorders>
            <w:noWrap/>
            <w:vAlign w:val="center"/>
          </w:tcPr>
          <w:p w14:paraId="593B59DC" w14:textId="77777777" w:rsidR="00A0201F" w:rsidRDefault="00A0201F">
            <w:pPr>
              <w:wordWrap w:val="0"/>
              <w:spacing w:line="360" w:lineRule="auto"/>
              <w:rPr>
                <w:rFonts w:ascii="仿宋" w:eastAsia="仿宋" w:hAnsi="仿宋" w:cs="仿宋" w:hint="eastAsia"/>
                <w:color w:val="auto"/>
                <w:kern w:val="1"/>
              </w:rPr>
            </w:pPr>
          </w:p>
        </w:tc>
      </w:tr>
      <w:tr w:rsidR="00A0201F" w14:paraId="32F87183" w14:textId="77777777">
        <w:trPr>
          <w:cantSplit/>
          <w:trHeight w:val="600"/>
        </w:trPr>
        <w:tc>
          <w:tcPr>
            <w:tcW w:w="1359" w:type="dxa"/>
            <w:tcBorders>
              <w:top w:val="single" w:sz="6" w:space="0" w:color="000000"/>
              <w:left w:val="single" w:sz="4" w:space="0" w:color="000000"/>
              <w:bottom w:val="single" w:sz="6" w:space="0" w:color="000000"/>
              <w:right w:val="single" w:sz="6" w:space="0" w:color="000000"/>
            </w:tcBorders>
            <w:noWrap/>
            <w:vAlign w:val="center"/>
          </w:tcPr>
          <w:p w14:paraId="0F98B336" w14:textId="77777777" w:rsidR="00A0201F" w:rsidRDefault="00A0201F">
            <w:pPr>
              <w:wordWrap w:val="0"/>
              <w:spacing w:line="360" w:lineRule="auto"/>
              <w:rPr>
                <w:rFonts w:ascii="仿宋" w:eastAsia="仿宋" w:hAnsi="仿宋" w:cs="仿宋" w:hint="eastAsia"/>
                <w:color w:val="auto"/>
                <w:kern w:val="1"/>
              </w:rPr>
            </w:pPr>
          </w:p>
        </w:tc>
        <w:tc>
          <w:tcPr>
            <w:tcW w:w="2265" w:type="dxa"/>
            <w:tcBorders>
              <w:top w:val="single" w:sz="6" w:space="0" w:color="000000"/>
              <w:left w:val="single" w:sz="6" w:space="0" w:color="000000"/>
              <w:bottom w:val="single" w:sz="6" w:space="0" w:color="000000"/>
              <w:right w:val="single" w:sz="6" w:space="0" w:color="000000"/>
            </w:tcBorders>
            <w:noWrap/>
            <w:vAlign w:val="center"/>
          </w:tcPr>
          <w:p w14:paraId="701FE87E" w14:textId="77777777" w:rsidR="00A0201F" w:rsidRDefault="00A0201F">
            <w:pPr>
              <w:wordWrap w:val="0"/>
              <w:spacing w:line="360" w:lineRule="auto"/>
              <w:rPr>
                <w:rFonts w:ascii="仿宋" w:eastAsia="仿宋" w:hAnsi="仿宋" w:cs="仿宋" w:hint="eastAsia"/>
                <w:color w:val="auto"/>
                <w:kern w:val="1"/>
              </w:rPr>
            </w:pPr>
          </w:p>
        </w:tc>
        <w:tc>
          <w:tcPr>
            <w:tcW w:w="2407" w:type="dxa"/>
            <w:tcBorders>
              <w:top w:val="single" w:sz="6" w:space="0" w:color="000000"/>
              <w:left w:val="single" w:sz="6" w:space="0" w:color="000000"/>
              <w:bottom w:val="single" w:sz="6" w:space="0" w:color="000000"/>
              <w:right w:val="single" w:sz="6" w:space="0" w:color="000000"/>
            </w:tcBorders>
            <w:noWrap/>
            <w:vAlign w:val="center"/>
          </w:tcPr>
          <w:p w14:paraId="13272DBA" w14:textId="77777777" w:rsidR="00A0201F" w:rsidRDefault="00A0201F">
            <w:pPr>
              <w:wordWrap w:val="0"/>
              <w:spacing w:line="360" w:lineRule="auto"/>
              <w:rPr>
                <w:rFonts w:ascii="仿宋" w:eastAsia="仿宋" w:hAnsi="仿宋" w:cs="仿宋" w:hint="eastAsia"/>
                <w:color w:val="auto"/>
                <w:kern w:val="1"/>
              </w:rPr>
            </w:pPr>
          </w:p>
        </w:tc>
        <w:tc>
          <w:tcPr>
            <w:tcW w:w="1377" w:type="dxa"/>
            <w:tcBorders>
              <w:top w:val="single" w:sz="6" w:space="0" w:color="000000"/>
              <w:left w:val="single" w:sz="6" w:space="0" w:color="000000"/>
              <w:bottom w:val="single" w:sz="6" w:space="0" w:color="000000"/>
              <w:right w:val="single" w:sz="4" w:space="0" w:color="000000"/>
            </w:tcBorders>
            <w:noWrap/>
            <w:vAlign w:val="center"/>
          </w:tcPr>
          <w:p w14:paraId="6111E719" w14:textId="77777777" w:rsidR="00A0201F" w:rsidRDefault="00A0201F">
            <w:pPr>
              <w:wordWrap w:val="0"/>
              <w:spacing w:line="360" w:lineRule="auto"/>
              <w:rPr>
                <w:rFonts w:ascii="仿宋" w:eastAsia="仿宋" w:hAnsi="仿宋" w:cs="仿宋" w:hint="eastAsia"/>
                <w:color w:val="auto"/>
                <w:kern w:val="1"/>
              </w:rPr>
            </w:pPr>
          </w:p>
        </w:tc>
        <w:tc>
          <w:tcPr>
            <w:tcW w:w="859" w:type="dxa"/>
            <w:tcBorders>
              <w:top w:val="single" w:sz="6" w:space="0" w:color="000000"/>
              <w:left w:val="single" w:sz="4" w:space="0" w:color="000000"/>
              <w:bottom w:val="single" w:sz="6" w:space="0" w:color="000000"/>
              <w:right w:val="single" w:sz="4" w:space="0" w:color="000000"/>
            </w:tcBorders>
            <w:noWrap/>
            <w:vAlign w:val="center"/>
          </w:tcPr>
          <w:p w14:paraId="06DBA292" w14:textId="77777777" w:rsidR="00A0201F" w:rsidRDefault="00A0201F">
            <w:pPr>
              <w:wordWrap w:val="0"/>
              <w:spacing w:line="360" w:lineRule="auto"/>
              <w:rPr>
                <w:rFonts w:ascii="仿宋" w:eastAsia="仿宋" w:hAnsi="仿宋" w:cs="仿宋" w:hint="eastAsia"/>
                <w:color w:val="auto"/>
                <w:kern w:val="1"/>
              </w:rPr>
            </w:pPr>
          </w:p>
        </w:tc>
      </w:tr>
      <w:tr w:rsidR="00A0201F" w14:paraId="7CB8A321" w14:textId="77777777">
        <w:trPr>
          <w:cantSplit/>
          <w:trHeight w:val="600"/>
        </w:trPr>
        <w:tc>
          <w:tcPr>
            <w:tcW w:w="1359" w:type="dxa"/>
            <w:tcBorders>
              <w:top w:val="single" w:sz="6" w:space="0" w:color="000000"/>
              <w:left w:val="single" w:sz="4" w:space="0" w:color="000000"/>
              <w:bottom w:val="single" w:sz="6" w:space="0" w:color="000000"/>
              <w:right w:val="single" w:sz="6" w:space="0" w:color="000000"/>
            </w:tcBorders>
            <w:noWrap/>
            <w:vAlign w:val="center"/>
          </w:tcPr>
          <w:p w14:paraId="00278A75" w14:textId="77777777" w:rsidR="00A0201F" w:rsidRDefault="00A0201F">
            <w:pPr>
              <w:wordWrap w:val="0"/>
              <w:spacing w:line="360" w:lineRule="auto"/>
              <w:rPr>
                <w:rFonts w:ascii="仿宋" w:eastAsia="仿宋" w:hAnsi="仿宋" w:cs="仿宋" w:hint="eastAsia"/>
                <w:color w:val="auto"/>
                <w:kern w:val="1"/>
              </w:rPr>
            </w:pPr>
          </w:p>
        </w:tc>
        <w:tc>
          <w:tcPr>
            <w:tcW w:w="2265" w:type="dxa"/>
            <w:tcBorders>
              <w:top w:val="single" w:sz="6" w:space="0" w:color="000000"/>
              <w:left w:val="single" w:sz="6" w:space="0" w:color="000000"/>
              <w:bottom w:val="single" w:sz="6" w:space="0" w:color="000000"/>
              <w:right w:val="single" w:sz="6" w:space="0" w:color="000000"/>
            </w:tcBorders>
            <w:noWrap/>
            <w:vAlign w:val="center"/>
          </w:tcPr>
          <w:p w14:paraId="07F75225" w14:textId="77777777" w:rsidR="00A0201F" w:rsidRDefault="00A0201F">
            <w:pPr>
              <w:wordWrap w:val="0"/>
              <w:spacing w:line="360" w:lineRule="auto"/>
              <w:rPr>
                <w:rFonts w:ascii="仿宋" w:eastAsia="仿宋" w:hAnsi="仿宋" w:cs="仿宋" w:hint="eastAsia"/>
                <w:color w:val="auto"/>
                <w:kern w:val="1"/>
              </w:rPr>
            </w:pPr>
          </w:p>
        </w:tc>
        <w:tc>
          <w:tcPr>
            <w:tcW w:w="2407" w:type="dxa"/>
            <w:tcBorders>
              <w:top w:val="single" w:sz="6" w:space="0" w:color="000000"/>
              <w:left w:val="single" w:sz="6" w:space="0" w:color="000000"/>
              <w:bottom w:val="single" w:sz="6" w:space="0" w:color="000000"/>
              <w:right w:val="single" w:sz="6" w:space="0" w:color="000000"/>
            </w:tcBorders>
            <w:noWrap/>
            <w:vAlign w:val="center"/>
          </w:tcPr>
          <w:p w14:paraId="36170C4B" w14:textId="77777777" w:rsidR="00A0201F" w:rsidRDefault="00A0201F">
            <w:pPr>
              <w:wordWrap w:val="0"/>
              <w:spacing w:line="360" w:lineRule="auto"/>
              <w:rPr>
                <w:rFonts w:ascii="仿宋" w:eastAsia="仿宋" w:hAnsi="仿宋" w:cs="仿宋" w:hint="eastAsia"/>
                <w:color w:val="auto"/>
                <w:kern w:val="1"/>
              </w:rPr>
            </w:pPr>
          </w:p>
        </w:tc>
        <w:tc>
          <w:tcPr>
            <w:tcW w:w="1377" w:type="dxa"/>
            <w:tcBorders>
              <w:top w:val="single" w:sz="6" w:space="0" w:color="000000"/>
              <w:left w:val="single" w:sz="6" w:space="0" w:color="000000"/>
              <w:bottom w:val="single" w:sz="6" w:space="0" w:color="000000"/>
              <w:right w:val="single" w:sz="4" w:space="0" w:color="000000"/>
            </w:tcBorders>
            <w:noWrap/>
            <w:vAlign w:val="center"/>
          </w:tcPr>
          <w:p w14:paraId="2D3F599A" w14:textId="77777777" w:rsidR="00A0201F" w:rsidRDefault="00A0201F">
            <w:pPr>
              <w:wordWrap w:val="0"/>
              <w:spacing w:line="360" w:lineRule="auto"/>
              <w:rPr>
                <w:rFonts w:ascii="仿宋" w:eastAsia="仿宋" w:hAnsi="仿宋" w:cs="仿宋" w:hint="eastAsia"/>
                <w:color w:val="auto"/>
                <w:kern w:val="1"/>
              </w:rPr>
            </w:pPr>
          </w:p>
        </w:tc>
        <w:tc>
          <w:tcPr>
            <w:tcW w:w="859" w:type="dxa"/>
            <w:tcBorders>
              <w:top w:val="single" w:sz="6" w:space="0" w:color="000000"/>
              <w:left w:val="single" w:sz="4" w:space="0" w:color="000000"/>
              <w:bottom w:val="single" w:sz="6" w:space="0" w:color="000000"/>
              <w:right w:val="single" w:sz="4" w:space="0" w:color="000000"/>
            </w:tcBorders>
            <w:noWrap/>
            <w:vAlign w:val="center"/>
          </w:tcPr>
          <w:p w14:paraId="725D349F" w14:textId="77777777" w:rsidR="00A0201F" w:rsidRDefault="00A0201F">
            <w:pPr>
              <w:wordWrap w:val="0"/>
              <w:spacing w:line="360" w:lineRule="auto"/>
              <w:rPr>
                <w:rFonts w:ascii="仿宋" w:eastAsia="仿宋" w:hAnsi="仿宋" w:cs="仿宋" w:hint="eastAsia"/>
                <w:color w:val="auto"/>
                <w:kern w:val="1"/>
              </w:rPr>
            </w:pPr>
          </w:p>
        </w:tc>
      </w:tr>
      <w:tr w:rsidR="00A0201F" w14:paraId="7D271EB3" w14:textId="77777777">
        <w:trPr>
          <w:cantSplit/>
          <w:trHeight w:val="435"/>
        </w:trPr>
        <w:tc>
          <w:tcPr>
            <w:tcW w:w="1359" w:type="dxa"/>
            <w:tcBorders>
              <w:top w:val="single" w:sz="4" w:space="0" w:color="000000"/>
              <w:left w:val="single" w:sz="4" w:space="0" w:color="000000"/>
              <w:bottom w:val="single" w:sz="4" w:space="0" w:color="000000"/>
              <w:right w:val="single" w:sz="6" w:space="0" w:color="000000"/>
            </w:tcBorders>
            <w:noWrap/>
            <w:vAlign w:val="center"/>
          </w:tcPr>
          <w:p w14:paraId="5257346E" w14:textId="77777777" w:rsidR="00A0201F" w:rsidRDefault="00A0201F">
            <w:pPr>
              <w:wordWrap w:val="0"/>
              <w:spacing w:line="360" w:lineRule="auto"/>
              <w:rPr>
                <w:rFonts w:ascii="仿宋" w:eastAsia="仿宋" w:hAnsi="仿宋" w:cs="仿宋" w:hint="eastAsia"/>
                <w:color w:val="auto"/>
                <w:kern w:val="1"/>
              </w:rPr>
            </w:pPr>
          </w:p>
        </w:tc>
        <w:tc>
          <w:tcPr>
            <w:tcW w:w="2265" w:type="dxa"/>
            <w:tcBorders>
              <w:top w:val="single" w:sz="4" w:space="0" w:color="000000"/>
              <w:left w:val="single" w:sz="6" w:space="0" w:color="000000"/>
              <w:bottom w:val="single" w:sz="4" w:space="0" w:color="000000"/>
              <w:right w:val="single" w:sz="6" w:space="0" w:color="000000"/>
            </w:tcBorders>
            <w:noWrap/>
            <w:vAlign w:val="center"/>
          </w:tcPr>
          <w:p w14:paraId="76833B25" w14:textId="77777777" w:rsidR="00A0201F" w:rsidRDefault="00A0201F">
            <w:pPr>
              <w:wordWrap w:val="0"/>
              <w:spacing w:line="360" w:lineRule="auto"/>
              <w:rPr>
                <w:rFonts w:ascii="仿宋" w:eastAsia="仿宋" w:hAnsi="仿宋" w:cs="仿宋" w:hint="eastAsia"/>
                <w:color w:val="auto"/>
                <w:kern w:val="1"/>
              </w:rPr>
            </w:pPr>
          </w:p>
        </w:tc>
        <w:tc>
          <w:tcPr>
            <w:tcW w:w="2407" w:type="dxa"/>
            <w:tcBorders>
              <w:top w:val="single" w:sz="4" w:space="0" w:color="000000"/>
              <w:left w:val="single" w:sz="6" w:space="0" w:color="000000"/>
              <w:bottom w:val="single" w:sz="4" w:space="0" w:color="000000"/>
              <w:right w:val="single" w:sz="6" w:space="0" w:color="000000"/>
            </w:tcBorders>
            <w:noWrap/>
            <w:vAlign w:val="center"/>
          </w:tcPr>
          <w:p w14:paraId="2380FCD2" w14:textId="77777777" w:rsidR="00A0201F" w:rsidRDefault="00A0201F">
            <w:pPr>
              <w:wordWrap w:val="0"/>
              <w:spacing w:line="360" w:lineRule="auto"/>
              <w:rPr>
                <w:rFonts w:ascii="仿宋" w:eastAsia="仿宋" w:hAnsi="仿宋" w:cs="仿宋" w:hint="eastAsia"/>
                <w:color w:val="auto"/>
                <w:kern w:val="1"/>
              </w:rPr>
            </w:pPr>
          </w:p>
        </w:tc>
        <w:tc>
          <w:tcPr>
            <w:tcW w:w="1377" w:type="dxa"/>
            <w:tcBorders>
              <w:top w:val="single" w:sz="4" w:space="0" w:color="000000"/>
              <w:left w:val="single" w:sz="6" w:space="0" w:color="000000"/>
              <w:bottom w:val="single" w:sz="4" w:space="0" w:color="000000"/>
              <w:right w:val="single" w:sz="4" w:space="0" w:color="000000"/>
            </w:tcBorders>
            <w:noWrap/>
            <w:vAlign w:val="center"/>
          </w:tcPr>
          <w:p w14:paraId="266FB9DD" w14:textId="77777777" w:rsidR="00A0201F" w:rsidRDefault="00A0201F">
            <w:pPr>
              <w:wordWrap w:val="0"/>
              <w:spacing w:line="360" w:lineRule="auto"/>
              <w:rPr>
                <w:rFonts w:ascii="仿宋" w:eastAsia="仿宋" w:hAnsi="仿宋" w:cs="仿宋" w:hint="eastAsia"/>
                <w:color w:val="auto"/>
                <w:kern w:val="1"/>
              </w:rPr>
            </w:pPr>
          </w:p>
        </w:tc>
        <w:tc>
          <w:tcPr>
            <w:tcW w:w="859" w:type="dxa"/>
            <w:tcBorders>
              <w:top w:val="single" w:sz="4" w:space="0" w:color="000000"/>
              <w:left w:val="single" w:sz="4" w:space="0" w:color="000000"/>
              <w:bottom w:val="single" w:sz="4" w:space="0" w:color="000000"/>
              <w:right w:val="single" w:sz="4" w:space="0" w:color="000000"/>
            </w:tcBorders>
            <w:noWrap/>
            <w:vAlign w:val="center"/>
          </w:tcPr>
          <w:p w14:paraId="273A2841" w14:textId="77777777" w:rsidR="00A0201F" w:rsidRDefault="00A0201F">
            <w:pPr>
              <w:wordWrap w:val="0"/>
              <w:spacing w:line="360" w:lineRule="auto"/>
              <w:rPr>
                <w:rFonts w:ascii="仿宋" w:eastAsia="仿宋" w:hAnsi="仿宋" w:cs="仿宋" w:hint="eastAsia"/>
                <w:color w:val="auto"/>
                <w:kern w:val="1"/>
              </w:rPr>
            </w:pPr>
          </w:p>
        </w:tc>
      </w:tr>
    </w:tbl>
    <w:p w14:paraId="60D1B81B" w14:textId="77777777" w:rsidR="00A0201F" w:rsidRDefault="00A0201F">
      <w:pPr>
        <w:wordWrap w:val="0"/>
        <w:spacing w:line="360" w:lineRule="auto"/>
        <w:jc w:val="left"/>
        <w:rPr>
          <w:rFonts w:ascii="仿宋" w:eastAsia="仿宋" w:hAnsi="仿宋" w:cs="仿宋" w:hint="eastAsia"/>
          <w:b/>
          <w:color w:val="auto"/>
          <w:kern w:val="1"/>
          <w:szCs w:val="24"/>
        </w:rPr>
      </w:pPr>
    </w:p>
    <w:p w14:paraId="6890C00B" w14:textId="77777777" w:rsidR="00A0201F" w:rsidRDefault="00A0201F">
      <w:pPr>
        <w:wordWrap w:val="0"/>
        <w:spacing w:line="360" w:lineRule="auto"/>
        <w:jc w:val="left"/>
        <w:rPr>
          <w:rFonts w:ascii="仿宋" w:eastAsia="仿宋" w:hAnsi="仿宋" w:cs="仿宋" w:hint="eastAsia"/>
          <w:b/>
          <w:color w:val="auto"/>
          <w:kern w:val="1"/>
          <w:szCs w:val="24"/>
        </w:rPr>
      </w:pPr>
    </w:p>
    <w:p w14:paraId="142456D7" w14:textId="77777777" w:rsidR="00A0201F" w:rsidRDefault="00000000">
      <w:pPr>
        <w:wordWrap w:val="0"/>
        <w:spacing w:line="360" w:lineRule="auto"/>
        <w:jc w:val="left"/>
        <w:rPr>
          <w:rFonts w:ascii="仿宋" w:eastAsia="仿宋" w:hAnsi="仿宋" w:cs="仿宋" w:hint="eastAsia"/>
          <w:color w:val="auto"/>
          <w:kern w:val="1"/>
          <w:sz w:val="24"/>
          <w:szCs w:val="24"/>
        </w:rPr>
      </w:pPr>
      <w:r>
        <w:rPr>
          <w:rFonts w:ascii="仿宋" w:eastAsia="仿宋" w:hAnsi="仿宋" w:cs="仿宋" w:hint="eastAsia"/>
          <w:b/>
          <w:bCs/>
          <w:color w:val="auto"/>
          <w:szCs w:val="21"/>
        </w:rPr>
        <w:t>注：提供</w:t>
      </w:r>
      <w:r>
        <w:rPr>
          <w:rFonts w:ascii="仿宋" w:eastAsia="仿宋" w:hAnsi="仿宋" w:cs="仿宋" w:hint="eastAsia"/>
          <w:b/>
          <w:bCs/>
          <w:color w:val="auto"/>
          <w:sz w:val="24"/>
          <w:szCs w:val="24"/>
        </w:rPr>
        <w:t>合同复印件及良好履约证明材料复印件</w:t>
      </w:r>
      <w:r>
        <w:rPr>
          <w:rFonts w:ascii="仿宋" w:eastAsia="仿宋" w:hAnsi="仿宋" w:cs="仿宋" w:hint="eastAsia"/>
          <w:b/>
          <w:bCs/>
          <w:color w:val="auto"/>
          <w:szCs w:val="21"/>
        </w:rPr>
        <w:t>并加盖供应</w:t>
      </w:r>
      <w:proofErr w:type="gramStart"/>
      <w:r>
        <w:rPr>
          <w:rFonts w:ascii="仿宋" w:eastAsia="仿宋" w:hAnsi="仿宋" w:cs="仿宋" w:hint="eastAsia"/>
          <w:b/>
          <w:bCs/>
          <w:color w:val="auto"/>
          <w:szCs w:val="21"/>
        </w:rPr>
        <w:t>商鲜章</w:t>
      </w:r>
      <w:proofErr w:type="gramEnd"/>
      <w:r>
        <w:rPr>
          <w:rFonts w:ascii="仿宋" w:eastAsia="仿宋" w:hAnsi="仿宋" w:cs="仿宋" w:hint="eastAsia"/>
          <w:b/>
          <w:bCs/>
          <w:color w:val="auto"/>
          <w:kern w:val="1"/>
          <w:szCs w:val="24"/>
        </w:rPr>
        <w:t>。</w:t>
      </w:r>
    </w:p>
    <w:p w14:paraId="51243EB6" w14:textId="77777777" w:rsidR="00A0201F" w:rsidRDefault="00A0201F">
      <w:pPr>
        <w:wordWrap w:val="0"/>
        <w:spacing w:line="360" w:lineRule="auto"/>
        <w:jc w:val="left"/>
        <w:rPr>
          <w:rFonts w:ascii="仿宋" w:eastAsia="仿宋" w:hAnsi="仿宋" w:cs="仿宋" w:hint="eastAsia"/>
          <w:color w:val="auto"/>
          <w:kern w:val="1"/>
          <w:sz w:val="24"/>
        </w:rPr>
      </w:pPr>
    </w:p>
    <w:p w14:paraId="7686A654" w14:textId="77777777" w:rsidR="00A0201F" w:rsidRDefault="00A0201F">
      <w:pPr>
        <w:wordWrap w:val="0"/>
        <w:spacing w:line="360" w:lineRule="auto"/>
        <w:jc w:val="left"/>
        <w:rPr>
          <w:rFonts w:ascii="仿宋" w:eastAsia="仿宋" w:hAnsi="仿宋" w:cs="仿宋" w:hint="eastAsia"/>
          <w:color w:val="auto"/>
          <w:kern w:val="1"/>
          <w:sz w:val="24"/>
        </w:rPr>
      </w:pPr>
    </w:p>
    <w:p w14:paraId="26A7D908" w14:textId="77777777" w:rsidR="00A0201F" w:rsidRDefault="00A0201F">
      <w:pPr>
        <w:wordWrap w:val="0"/>
        <w:spacing w:line="360" w:lineRule="auto"/>
        <w:jc w:val="left"/>
        <w:rPr>
          <w:rFonts w:ascii="仿宋" w:eastAsia="仿宋" w:hAnsi="仿宋" w:cs="仿宋" w:hint="eastAsia"/>
          <w:color w:val="auto"/>
          <w:kern w:val="1"/>
          <w:sz w:val="24"/>
        </w:rPr>
      </w:pPr>
    </w:p>
    <w:p w14:paraId="103DCCC5"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法定代表人/单位负责人或授权代表：（签字或加盖个人名章）</w:t>
      </w:r>
    </w:p>
    <w:p w14:paraId="2DE55245"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供应商名称：（单位盖章）</w:t>
      </w:r>
    </w:p>
    <w:p w14:paraId="5191FD74" w14:textId="77777777" w:rsidR="00A0201F" w:rsidRDefault="00000000">
      <w:pPr>
        <w:wordWrap w:val="0"/>
        <w:spacing w:line="360" w:lineRule="auto"/>
        <w:rPr>
          <w:rFonts w:ascii="仿宋" w:eastAsia="仿宋" w:hAnsi="仿宋" w:cs="仿宋" w:hint="eastAsia"/>
          <w:b/>
          <w:color w:val="auto"/>
          <w:sz w:val="32"/>
          <w:szCs w:val="32"/>
        </w:rPr>
      </w:pPr>
      <w:r>
        <w:rPr>
          <w:rFonts w:ascii="仿宋" w:eastAsia="仿宋" w:hAnsi="仿宋" w:cs="仿宋" w:hint="eastAsia"/>
          <w:color w:val="auto"/>
          <w:sz w:val="24"/>
        </w:rPr>
        <w:t>日期：</w:t>
      </w:r>
      <w:r>
        <w:rPr>
          <w:rFonts w:ascii="仿宋" w:eastAsia="仿宋" w:hAnsi="仿宋" w:cs="仿宋" w:hint="eastAsia"/>
          <w:b/>
          <w:color w:val="auto"/>
          <w:sz w:val="32"/>
          <w:szCs w:val="32"/>
        </w:rPr>
        <w:br w:type="page"/>
      </w:r>
      <w:r>
        <w:rPr>
          <w:rFonts w:ascii="仿宋" w:eastAsia="仿宋" w:hAnsi="仿宋" w:cs="仿宋" w:hint="eastAsia"/>
          <w:b/>
          <w:color w:val="auto"/>
          <w:sz w:val="32"/>
          <w:szCs w:val="32"/>
        </w:rPr>
        <w:lastRenderedPageBreak/>
        <w:t>格式2-6</w:t>
      </w:r>
    </w:p>
    <w:p w14:paraId="68B5238E" w14:textId="77777777" w:rsidR="00A0201F" w:rsidRDefault="00000000">
      <w:pPr>
        <w:widowControl/>
        <w:numPr>
          <w:ilvl w:val="0"/>
          <w:numId w:val="3"/>
        </w:numPr>
        <w:wordWrap w:val="0"/>
        <w:spacing w:line="360" w:lineRule="auto"/>
        <w:jc w:val="center"/>
        <w:outlineLvl w:val="1"/>
        <w:rPr>
          <w:rFonts w:ascii="仿宋" w:eastAsia="仿宋" w:hAnsi="仿宋" w:cs="仿宋" w:hint="eastAsia"/>
          <w:b/>
          <w:color w:val="auto"/>
          <w:sz w:val="32"/>
          <w:szCs w:val="32"/>
        </w:rPr>
      </w:pPr>
      <w:r>
        <w:rPr>
          <w:rFonts w:ascii="仿宋" w:eastAsia="仿宋" w:hAnsi="仿宋" w:cs="仿宋" w:hint="eastAsia"/>
          <w:b/>
          <w:color w:val="auto"/>
          <w:sz w:val="32"/>
          <w:szCs w:val="32"/>
        </w:rPr>
        <w:t>服务内容及要求响应偏离表</w:t>
      </w:r>
    </w:p>
    <w:tbl>
      <w:tblPr>
        <w:tblW w:w="0" w:type="auto"/>
        <w:jc w:val="center"/>
        <w:tblLayout w:type="fixed"/>
        <w:tblLook w:val="04A0" w:firstRow="1" w:lastRow="0" w:firstColumn="1" w:lastColumn="0" w:noHBand="0" w:noVBand="1"/>
      </w:tblPr>
      <w:tblGrid>
        <w:gridCol w:w="709"/>
        <w:gridCol w:w="2977"/>
        <w:gridCol w:w="2551"/>
        <w:gridCol w:w="2835"/>
      </w:tblGrid>
      <w:tr w:rsidR="00A0201F" w14:paraId="523A8E27" w14:textId="77777777">
        <w:trPr>
          <w:trHeight w:hRule="exact" w:val="567"/>
          <w:jc w:val="center"/>
        </w:trPr>
        <w:tc>
          <w:tcPr>
            <w:tcW w:w="709" w:type="dxa"/>
            <w:tcBorders>
              <w:top w:val="single" w:sz="12" w:space="0" w:color="000000"/>
              <w:left w:val="single" w:sz="12" w:space="0" w:color="000000"/>
              <w:bottom w:val="single" w:sz="4" w:space="0" w:color="000000"/>
              <w:right w:val="single" w:sz="4" w:space="0" w:color="000000"/>
            </w:tcBorders>
            <w:noWrap/>
            <w:vAlign w:val="center"/>
          </w:tcPr>
          <w:p w14:paraId="0821E551" w14:textId="77777777" w:rsidR="00A0201F" w:rsidRDefault="00000000">
            <w:pPr>
              <w:wordWrap w:val="0"/>
              <w:spacing w:line="360" w:lineRule="auto"/>
              <w:jc w:val="center"/>
              <w:rPr>
                <w:rFonts w:ascii="仿宋" w:eastAsia="仿宋" w:hAnsi="仿宋" w:cs="仿宋" w:hint="eastAsia"/>
                <w:b/>
                <w:color w:val="auto"/>
                <w:kern w:val="1"/>
              </w:rPr>
            </w:pPr>
            <w:r>
              <w:rPr>
                <w:rFonts w:ascii="仿宋" w:eastAsia="仿宋" w:hAnsi="仿宋" w:cs="仿宋" w:hint="eastAsia"/>
                <w:b/>
                <w:color w:val="auto"/>
                <w:kern w:val="1"/>
              </w:rPr>
              <w:t>序号</w:t>
            </w:r>
          </w:p>
        </w:tc>
        <w:tc>
          <w:tcPr>
            <w:tcW w:w="2977" w:type="dxa"/>
            <w:tcBorders>
              <w:top w:val="single" w:sz="12" w:space="0" w:color="000000"/>
              <w:left w:val="single" w:sz="4" w:space="0" w:color="000000"/>
              <w:bottom w:val="single" w:sz="4" w:space="0" w:color="000000"/>
              <w:right w:val="single" w:sz="4" w:space="0" w:color="000000"/>
            </w:tcBorders>
            <w:noWrap/>
            <w:vAlign w:val="center"/>
          </w:tcPr>
          <w:p w14:paraId="17670907" w14:textId="77777777" w:rsidR="00A0201F" w:rsidRDefault="00000000">
            <w:pPr>
              <w:wordWrap w:val="0"/>
              <w:spacing w:line="360" w:lineRule="auto"/>
              <w:jc w:val="center"/>
              <w:rPr>
                <w:rFonts w:ascii="仿宋" w:eastAsia="仿宋" w:hAnsi="仿宋" w:cs="仿宋" w:hint="eastAsia"/>
                <w:b/>
                <w:color w:val="auto"/>
                <w:kern w:val="1"/>
              </w:rPr>
            </w:pPr>
            <w:r>
              <w:rPr>
                <w:rFonts w:ascii="仿宋" w:eastAsia="仿宋" w:hAnsi="仿宋" w:cs="仿宋" w:hint="eastAsia"/>
                <w:b/>
                <w:color w:val="auto"/>
                <w:kern w:val="1"/>
              </w:rPr>
              <w:t>磋商文件条款</w:t>
            </w:r>
          </w:p>
        </w:tc>
        <w:tc>
          <w:tcPr>
            <w:tcW w:w="2551" w:type="dxa"/>
            <w:tcBorders>
              <w:top w:val="single" w:sz="12" w:space="0" w:color="000000"/>
              <w:left w:val="single" w:sz="4" w:space="0" w:color="000000"/>
              <w:bottom w:val="single" w:sz="4" w:space="0" w:color="000000"/>
              <w:right w:val="single" w:sz="4" w:space="0" w:color="000000"/>
            </w:tcBorders>
            <w:noWrap/>
            <w:vAlign w:val="center"/>
          </w:tcPr>
          <w:p w14:paraId="66D218A6" w14:textId="77777777" w:rsidR="00A0201F" w:rsidRDefault="00000000">
            <w:pPr>
              <w:wordWrap w:val="0"/>
              <w:spacing w:line="360" w:lineRule="auto"/>
              <w:jc w:val="center"/>
              <w:rPr>
                <w:rFonts w:ascii="仿宋" w:eastAsia="仿宋" w:hAnsi="仿宋" w:cs="仿宋" w:hint="eastAsia"/>
                <w:b/>
                <w:color w:val="auto"/>
                <w:kern w:val="1"/>
              </w:rPr>
            </w:pPr>
            <w:r>
              <w:rPr>
                <w:rFonts w:ascii="仿宋" w:eastAsia="仿宋" w:hAnsi="仿宋" w:cs="仿宋" w:hint="eastAsia"/>
                <w:b/>
                <w:color w:val="auto"/>
                <w:kern w:val="1"/>
              </w:rPr>
              <w:t>响应文件条款</w:t>
            </w:r>
          </w:p>
        </w:tc>
        <w:tc>
          <w:tcPr>
            <w:tcW w:w="2835" w:type="dxa"/>
            <w:tcBorders>
              <w:top w:val="single" w:sz="12" w:space="0" w:color="000000"/>
              <w:left w:val="single" w:sz="4" w:space="0" w:color="000000"/>
              <w:bottom w:val="single" w:sz="4" w:space="0" w:color="000000"/>
              <w:right w:val="single" w:sz="12" w:space="0" w:color="000000"/>
            </w:tcBorders>
            <w:noWrap/>
            <w:vAlign w:val="center"/>
          </w:tcPr>
          <w:p w14:paraId="2508809B" w14:textId="77777777" w:rsidR="00A0201F" w:rsidRDefault="00000000">
            <w:pPr>
              <w:wordWrap w:val="0"/>
              <w:spacing w:line="360" w:lineRule="auto"/>
              <w:jc w:val="center"/>
              <w:rPr>
                <w:rFonts w:ascii="仿宋" w:eastAsia="仿宋" w:hAnsi="仿宋" w:cs="仿宋" w:hint="eastAsia"/>
                <w:b/>
                <w:color w:val="auto"/>
                <w:kern w:val="1"/>
              </w:rPr>
            </w:pPr>
            <w:r>
              <w:rPr>
                <w:rFonts w:ascii="仿宋" w:eastAsia="仿宋" w:hAnsi="仿宋" w:cs="仿宋" w:hint="eastAsia"/>
                <w:b/>
                <w:color w:val="auto"/>
                <w:kern w:val="1"/>
              </w:rPr>
              <w:t>偏离情况</w:t>
            </w:r>
          </w:p>
        </w:tc>
      </w:tr>
      <w:tr w:rsidR="00A0201F" w14:paraId="3A421BAB" w14:textId="77777777">
        <w:trPr>
          <w:trHeight w:hRule="exact" w:val="567"/>
          <w:jc w:val="center"/>
        </w:trPr>
        <w:tc>
          <w:tcPr>
            <w:tcW w:w="709" w:type="dxa"/>
            <w:tcBorders>
              <w:top w:val="single" w:sz="4" w:space="0" w:color="000000"/>
              <w:left w:val="single" w:sz="12" w:space="0" w:color="000000"/>
              <w:bottom w:val="single" w:sz="4" w:space="0" w:color="000000"/>
              <w:right w:val="single" w:sz="4" w:space="0" w:color="000000"/>
            </w:tcBorders>
            <w:noWrap/>
            <w:vAlign w:val="center"/>
          </w:tcPr>
          <w:p w14:paraId="2B6C51D3"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758BD574" w14:textId="77777777" w:rsidR="00A0201F" w:rsidRDefault="00A0201F">
            <w:pPr>
              <w:wordWrap w:val="0"/>
              <w:spacing w:line="360" w:lineRule="auto"/>
              <w:rPr>
                <w:rFonts w:ascii="仿宋" w:eastAsia="仿宋" w:hAnsi="仿宋" w:cs="仿宋" w:hint="eastAsia"/>
                <w:color w:val="auto"/>
                <w:kern w:val="1"/>
              </w:rPr>
            </w:pPr>
          </w:p>
        </w:tc>
        <w:tc>
          <w:tcPr>
            <w:tcW w:w="2551" w:type="dxa"/>
            <w:tcBorders>
              <w:top w:val="single" w:sz="4" w:space="0" w:color="000000"/>
              <w:left w:val="single" w:sz="4" w:space="0" w:color="000000"/>
              <w:bottom w:val="single" w:sz="4" w:space="0" w:color="000000"/>
              <w:right w:val="single" w:sz="4" w:space="0" w:color="000000"/>
            </w:tcBorders>
            <w:noWrap/>
            <w:vAlign w:val="center"/>
          </w:tcPr>
          <w:p w14:paraId="1088C020" w14:textId="77777777" w:rsidR="00A0201F" w:rsidRDefault="00A0201F">
            <w:pPr>
              <w:wordWrap w:val="0"/>
              <w:spacing w:line="360" w:lineRule="auto"/>
              <w:rPr>
                <w:rFonts w:ascii="仿宋" w:eastAsia="仿宋" w:hAnsi="仿宋" w:cs="仿宋" w:hint="eastAsia"/>
                <w:color w:val="auto"/>
                <w:kern w:val="1"/>
              </w:rPr>
            </w:pPr>
          </w:p>
        </w:tc>
        <w:tc>
          <w:tcPr>
            <w:tcW w:w="2835" w:type="dxa"/>
            <w:tcBorders>
              <w:top w:val="single" w:sz="4" w:space="0" w:color="000000"/>
              <w:left w:val="single" w:sz="4" w:space="0" w:color="000000"/>
              <w:bottom w:val="single" w:sz="4" w:space="0" w:color="000000"/>
              <w:right w:val="single" w:sz="12" w:space="0" w:color="000000"/>
            </w:tcBorders>
            <w:noWrap/>
          </w:tcPr>
          <w:p w14:paraId="693F3E33" w14:textId="77777777" w:rsidR="00A0201F" w:rsidRDefault="00A0201F">
            <w:pPr>
              <w:wordWrap w:val="0"/>
              <w:spacing w:line="360" w:lineRule="auto"/>
              <w:rPr>
                <w:rFonts w:ascii="仿宋" w:eastAsia="仿宋" w:hAnsi="仿宋" w:cs="仿宋" w:hint="eastAsia"/>
                <w:color w:val="auto"/>
                <w:kern w:val="1"/>
              </w:rPr>
            </w:pPr>
          </w:p>
        </w:tc>
      </w:tr>
      <w:tr w:rsidR="00A0201F" w14:paraId="11CE4FEF" w14:textId="77777777">
        <w:trPr>
          <w:trHeight w:hRule="exact" w:val="567"/>
          <w:jc w:val="center"/>
        </w:trPr>
        <w:tc>
          <w:tcPr>
            <w:tcW w:w="709" w:type="dxa"/>
            <w:tcBorders>
              <w:top w:val="single" w:sz="4" w:space="0" w:color="000000"/>
              <w:left w:val="single" w:sz="12" w:space="0" w:color="000000"/>
              <w:bottom w:val="single" w:sz="4" w:space="0" w:color="000000"/>
              <w:right w:val="single" w:sz="4" w:space="0" w:color="000000"/>
            </w:tcBorders>
            <w:noWrap/>
            <w:vAlign w:val="center"/>
          </w:tcPr>
          <w:p w14:paraId="152C539A"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609004AC" w14:textId="77777777" w:rsidR="00A0201F" w:rsidRDefault="00A0201F">
            <w:pPr>
              <w:wordWrap w:val="0"/>
              <w:spacing w:line="360" w:lineRule="auto"/>
              <w:rPr>
                <w:rFonts w:ascii="仿宋" w:eastAsia="仿宋" w:hAnsi="仿宋" w:cs="仿宋" w:hint="eastAsia"/>
                <w:color w:val="auto"/>
                <w:kern w:val="1"/>
              </w:rPr>
            </w:pPr>
          </w:p>
        </w:tc>
        <w:tc>
          <w:tcPr>
            <w:tcW w:w="2551" w:type="dxa"/>
            <w:tcBorders>
              <w:top w:val="single" w:sz="4" w:space="0" w:color="000000"/>
              <w:left w:val="single" w:sz="4" w:space="0" w:color="000000"/>
              <w:bottom w:val="single" w:sz="4" w:space="0" w:color="000000"/>
              <w:right w:val="single" w:sz="4" w:space="0" w:color="000000"/>
            </w:tcBorders>
            <w:noWrap/>
            <w:vAlign w:val="center"/>
          </w:tcPr>
          <w:p w14:paraId="10103080" w14:textId="77777777" w:rsidR="00A0201F" w:rsidRDefault="00A0201F">
            <w:pPr>
              <w:wordWrap w:val="0"/>
              <w:spacing w:line="360" w:lineRule="auto"/>
              <w:rPr>
                <w:rFonts w:ascii="仿宋" w:eastAsia="仿宋" w:hAnsi="仿宋" w:cs="仿宋" w:hint="eastAsia"/>
                <w:color w:val="auto"/>
                <w:kern w:val="1"/>
              </w:rPr>
            </w:pPr>
          </w:p>
        </w:tc>
        <w:tc>
          <w:tcPr>
            <w:tcW w:w="2835" w:type="dxa"/>
            <w:tcBorders>
              <w:top w:val="single" w:sz="4" w:space="0" w:color="000000"/>
              <w:left w:val="single" w:sz="4" w:space="0" w:color="000000"/>
              <w:bottom w:val="single" w:sz="4" w:space="0" w:color="000000"/>
              <w:right w:val="single" w:sz="12" w:space="0" w:color="000000"/>
            </w:tcBorders>
            <w:noWrap/>
          </w:tcPr>
          <w:p w14:paraId="58215532" w14:textId="77777777" w:rsidR="00A0201F" w:rsidRDefault="00A0201F">
            <w:pPr>
              <w:wordWrap w:val="0"/>
              <w:spacing w:line="360" w:lineRule="auto"/>
              <w:rPr>
                <w:rFonts w:ascii="仿宋" w:eastAsia="仿宋" w:hAnsi="仿宋" w:cs="仿宋" w:hint="eastAsia"/>
                <w:color w:val="auto"/>
                <w:kern w:val="1"/>
              </w:rPr>
            </w:pPr>
          </w:p>
        </w:tc>
      </w:tr>
      <w:tr w:rsidR="00A0201F" w14:paraId="5513300B" w14:textId="77777777">
        <w:trPr>
          <w:trHeight w:hRule="exact" w:val="567"/>
          <w:jc w:val="center"/>
        </w:trPr>
        <w:tc>
          <w:tcPr>
            <w:tcW w:w="709" w:type="dxa"/>
            <w:tcBorders>
              <w:top w:val="single" w:sz="4" w:space="0" w:color="000000"/>
              <w:left w:val="single" w:sz="12" w:space="0" w:color="000000"/>
              <w:bottom w:val="single" w:sz="4" w:space="0" w:color="000000"/>
              <w:right w:val="single" w:sz="4" w:space="0" w:color="000000"/>
            </w:tcBorders>
            <w:noWrap/>
            <w:vAlign w:val="center"/>
          </w:tcPr>
          <w:p w14:paraId="32DD4576"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6DBE9E33" w14:textId="77777777" w:rsidR="00A0201F" w:rsidRDefault="00A0201F">
            <w:pPr>
              <w:wordWrap w:val="0"/>
              <w:spacing w:line="360" w:lineRule="auto"/>
              <w:rPr>
                <w:rFonts w:ascii="仿宋" w:eastAsia="仿宋" w:hAnsi="仿宋" w:cs="仿宋" w:hint="eastAsia"/>
                <w:color w:val="auto"/>
                <w:kern w:val="1"/>
              </w:rPr>
            </w:pPr>
          </w:p>
        </w:tc>
        <w:tc>
          <w:tcPr>
            <w:tcW w:w="2551" w:type="dxa"/>
            <w:tcBorders>
              <w:top w:val="single" w:sz="4" w:space="0" w:color="000000"/>
              <w:left w:val="single" w:sz="4" w:space="0" w:color="000000"/>
              <w:bottom w:val="single" w:sz="4" w:space="0" w:color="000000"/>
              <w:right w:val="single" w:sz="4" w:space="0" w:color="000000"/>
            </w:tcBorders>
            <w:noWrap/>
            <w:vAlign w:val="center"/>
          </w:tcPr>
          <w:p w14:paraId="44C7FEAB" w14:textId="77777777" w:rsidR="00A0201F" w:rsidRDefault="00A0201F">
            <w:pPr>
              <w:wordWrap w:val="0"/>
              <w:spacing w:line="360" w:lineRule="auto"/>
              <w:rPr>
                <w:rFonts w:ascii="仿宋" w:eastAsia="仿宋" w:hAnsi="仿宋" w:cs="仿宋" w:hint="eastAsia"/>
                <w:color w:val="auto"/>
                <w:kern w:val="1"/>
              </w:rPr>
            </w:pPr>
          </w:p>
        </w:tc>
        <w:tc>
          <w:tcPr>
            <w:tcW w:w="2835" w:type="dxa"/>
            <w:tcBorders>
              <w:top w:val="single" w:sz="4" w:space="0" w:color="000000"/>
              <w:left w:val="single" w:sz="4" w:space="0" w:color="000000"/>
              <w:bottom w:val="single" w:sz="4" w:space="0" w:color="000000"/>
              <w:right w:val="single" w:sz="12" w:space="0" w:color="000000"/>
            </w:tcBorders>
            <w:noWrap/>
          </w:tcPr>
          <w:p w14:paraId="4781AE94" w14:textId="77777777" w:rsidR="00A0201F" w:rsidRDefault="00A0201F">
            <w:pPr>
              <w:wordWrap w:val="0"/>
              <w:spacing w:line="360" w:lineRule="auto"/>
              <w:rPr>
                <w:rFonts w:ascii="仿宋" w:eastAsia="仿宋" w:hAnsi="仿宋" w:cs="仿宋" w:hint="eastAsia"/>
                <w:color w:val="auto"/>
                <w:kern w:val="1"/>
              </w:rPr>
            </w:pPr>
          </w:p>
        </w:tc>
      </w:tr>
      <w:tr w:rsidR="00A0201F" w14:paraId="4B76836F" w14:textId="77777777">
        <w:trPr>
          <w:trHeight w:hRule="exact" w:val="567"/>
          <w:jc w:val="center"/>
        </w:trPr>
        <w:tc>
          <w:tcPr>
            <w:tcW w:w="709" w:type="dxa"/>
            <w:tcBorders>
              <w:top w:val="single" w:sz="4" w:space="0" w:color="000000"/>
              <w:left w:val="single" w:sz="12" w:space="0" w:color="000000"/>
              <w:bottom w:val="single" w:sz="4" w:space="0" w:color="000000"/>
              <w:right w:val="single" w:sz="4" w:space="0" w:color="000000"/>
            </w:tcBorders>
            <w:noWrap/>
            <w:vAlign w:val="center"/>
          </w:tcPr>
          <w:p w14:paraId="5C26EC63"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5C477C5D" w14:textId="77777777" w:rsidR="00A0201F" w:rsidRDefault="00A0201F">
            <w:pPr>
              <w:wordWrap w:val="0"/>
              <w:spacing w:line="360" w:lineRule="auto"/>
              <w:rPr>
                <w:rFonts w:ascii="仿宋" w:eastAsia="仿宋" w:hAnsi="仿宋" w:cs="仿宋" w:hint="eastAsia"/>
                <w:color w:val="auto"/>
                <w:kern w:val="1"/>
              </w:rPr>
            </w:pPr>
          </w:p>
        </w:tc>
        <w:tc>
          <w:tcPr>
            <w:tcW w:w="2551" w:type="dxa"/>
            <w:tcBorders>
              <w:top w:val="single" w:sz="4" w:space="0" w:color="000000"/>
              <w:left w:val="single" w:sz="4" w:space="0" w:color="000000"/>
              <w:bottom w:val="single" w:sz="4" w:space="0" w:color="000000"/>
              <w:right w:val="single" w:sz="4" w:space="0" w:color="000000"/>
            </w:tcBorders>
            <w:noWrap/>
            <w:vAlign w:val="center"/>
          </w:tcPr>
          <w:p w14:paraId="3D7AD2ED" w14:textId="77777777" w:rsidR="00A0201F" w:rsidRDefault="00A0201F">
            <w:pPr>
              <w:wordWrap w:val="0"/>
              <w:spacing w:line="360" w:lineRule="auto"/>
              <w:rPr>
                <w:rFonts w:ascii="仿宋" w:eastAsia="仿宋" w:hAnsi="仿宋" w:cs="仿宋" w:hint="eastAsia"/>
                <w:color w:val="auto"/>
                <w:kern w:val="1"/>
              </w:rPr>
            </w:pPr>
          </w:p>
        </w:tc>
        <w:tc>
          <w:tcPr>
            <w:tcW w:w="2835" w:type="dxa"/>
            <w:tcBorders>
              <w:top w:val="single" w:sz="4" w:space="0" w:color="000000"/>
              <w:left w:val="single" w:sz="4" w:space="0" w:color="000000"/>
              <w:bottom w:val="single" w:sz="4" w:space="0" w:color="000000"/>
              <w:right w:val="single" w:sz="12" w:space="0" w:color="000000"/>
            </w:tcBorders>
            <w:noWrap/>
          </w:tcPr>
          <w:p w14:paraId="2BFAB174" w14:textId="77777777" w:rsidR="00A0201F" w:rsidRDefault="00A0201F">
            <w:pPr>
              <w:wordWrap w:val="0"/>
              <w:spacing w:line="360" w:lineRule="auto"/>
              <w:rPr>
                <w:rFonts w:ascii="仿宋" w:eastAsia="仿宋" w:hAnsi="仿宋" w:cs="仿宋" w:hint="eastAsia"/>
                <w:color w:val="auto"/>
                <w:kern w:val="1"/>
              </w:rPr>
            </w:pPr>
          </w:p>
        </w:tc>
      </w:tr>
      <w:tr w:rsidR="00A0201F" w14:paraId="2EBBC24D" w14:textId="77777777">
        <w:trPr>
          <w:trHeight w:hRule="exact" w:val="567"/>
          <w:jc w:val="center"/>
        </w:trPr>
        <w:tc>
          <w:tcPr>
            <w:tcW w:w="709" w:type="dxa"/>
            <w:tcBorders>
              <w:top w:val="single" w:sz="4" w:space="0" w:color="000000"/>
              <w:left w:val="single" w:sz="12" w:space="0" w:color="000000"/>
              <w:bottom w:val="single" w:sz="4" w:space="0" w:color="000000"/>
              <w:right w:val="single" w:sz="4" w:space="0" w:color="000000"/>
            </w:tcBorders>
            <w:noWrap/>
            <w:vAlign w:val="center"/>
          </w:tcPr>
          <w:p w14:paraId="1C9D206E"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52F1CD0A" w14:textId="77777777" w:rsidR="00A0201F" w:rsidRDefault="00A0201F">
            <w:pPr>
              <w:wordWrap w:val="0"/>
              <w:spacing w:line="360" w:lineRule="auto"/>
              <w:rPr>
                <w:rFonts w:ascii="仿宋" w:eastAsia="仿宋" w:hAnsi="仿宋" w:cs="仿宋" w:hint="eastAsia"/>
                <w:color w:val="auto"/>
                <w:kern w:val="1"/>
              </w:rPr>
            </w:pPr>
          </w:p>
        </w:tc>
        <w:tc>
          <w:tcPr>
            <w:tcW w:w="2551" w:type="dxa"/>
            <w:tcBorders>
              <w:top w:val="single" w:sz="4" w:space="0" w:color="000000"/>
              <w:left w:val="single" w:sz="4" w:space="0" w:color="000000"/>
              <w:bottom w:val="single" w:sz="4" w:space="0" w:color="000000"/>
              <w:right w:val="single" w:sz="4" w:space="0" w:color="000000"/>
            </w:tcBorders>
            <w:noWrap/>
            <w:vAlign w:val="center"/>
          </w:tcPr>
          <w:p w14:paraId="2153D180" w14:textId="77777777" w:rsidR="00A0201F" w:rsidRDefault="00A0201F">
            <w:pPr>
              <w:wordWrap w:val="0"/>
              <w:spacing w:line="360" w:lineRule="auto"/>
              <w:rPr>
                <w:rFonts w:ascii="仿宋" w:eastAsia="仿宋" w:hAnsi="仿宋" w:cs="仿宋" w:hint="eastAsia"/>
                <w:color w:val="auto"/>
                <w:kern w:val="1"/>
              </w:rPr>
            </w:pPr>
          </w:p>
        </w:tc>
        <w:tc>
          <w:tcPr>
            <w:tcW w:w="2835" w:type="dxa"/>
            <w:tcBorders>
              <w:top w:val="single" w:sz="4" w:space="0" w:color="000000"/>
              <w:left w:val="single" w:sz="4" w:space="0" w:color="000000"/>
              <w:bottom w:val="single" w:sz="4" w:space="0" w:color="000000"/>
              <w:right w:val="single" w:sz="12" w:space="0" w:color="000000"/>
            </w:tcBorders>
            <w:noWrap/>
          </w:tcPr>
          <w:p w14:paraId="2798DF50" w14:textId="77777777" w:rsidR="00A0201F" w:rsidRDefault="00A0201F">
            <w:pPr>
              <w:wordWrap w:val="0"/>
              <w:spacing w:line="360" w:lineRule="auto"/>
              <w:rPr>
                <w:rFonts w:ascii="仿宋" w:eastAsia="仿宋" w:hAnsi="仿宋" w:cs="仿宋" w:hint="eastAsia"/>
                <w:color w:val="auto"/>
                <w:kern w:val="1"/>
              </w:rPr>
            </w:pPr>
          </w:p>
        </w:tc>
      </w:tr>
      <w:tr w:rsidR="00A0201F" w14:paraId="1E04D41D" w14:textId="77777777">
        <w:trPr>
          <w:trHeight w:hRule="exact" w:val="567"/>
          <w:jc w:val="center"/>
        </w:trPr>
        <w:tc>
          <w:tcPr>
            <w:tcW w:w="709" w:type="dxa"/>
            <w:tcBorders>
              <w:top w:val="single" w:sz="4" w:space="0" w:color="000000"/>
              <w:left w:val="single" w:sz="12" w:space="0" w:color="000000"/>
              <w:bottom w:val="single" w:sz="4" w:space="0" w:color="000000"/>
              <w:right w:val="single" w:sz="4" w:space="0" w:color="000000"/>
            </w:tcBorders>
            <w:noWrap/>
            <w:vAlign w:val="center"/>
          </w:tcPr>
          <w:p w14:paraId="7419CD53"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1CE6E2B0" w14:textId="77777777" w:rsidR="00A0201F" w:rsidRDefault="00A0201F">
            <w:pPr>
              <w:wordWrap w:val="0"/>
              <w:spacing w:line="360" w:lineRule="auto"/>
              <w:rPr>
                <w:rFonts w:ascii="仿宋" w:eastAsia="仿宋" w:hAnsi="仿宋" w:cs="仿宋" w:hint="eastAsia"/>
                <w:color w:val="auto"/>
                <w:kern w:val="1"/>
              </w:rPr>
            </w:pPr>
          </w:p>
        </w:tc>
        <w:tc>
          <w:tcPr>
            <w:tcW w:w="2551" w:type="dxa"/>
            <w:tcBorders>
              <w:top w:val="single" w:sz="4" w:space="0" w:color="000000"/>
              <w:left w:val="single" w:sz="4" w:space="0" w:color="000000"/>
              <w:bottom w:val="single" w:sz="4" w:space="0" w:color="000000"/>
              <w:right w:val="single" w:sz="4" w:space="0" w:color="000000"/>
            </w:tcBorders>
            <w:noWrap/>
            <w:vAlign w:val="center"/>
          </w:tcPr>
          <w:p w14:paraId="60934563" w14:textId="77777777" w:rsidR="00A0201F" w:rsidRDefault="00A0201F">
            <w:pPr>
              <w:wordWrap w:val="0"/>
              <w:spacing w:line="360" w:lineRule="auto"/>
              <w:rPr>
                <w:rFonts w:ascii="仿宋" w:eastAsia="仿宋" w:hAnsi="仿宋" w:cs="仿宋" w:hint="eastAsia"/>
                <w:color w:val="auto"/>
                <w:kern w:val="1"/>
              </w:rPr>
            </w:pPr>
          </w:p>
        </w:tc>
        <w:tc>
          <w:tcPr>
            <w:tcW w:w="2835" w:type="dxa"/>
            <w:tcBorders>
              <w:top w:val="single" w:sz="4" w:space="0" w:color="000000"/>
              <w:left w:val="single" w:sz="4" w:space="0" w:color="000000"/>
              <w:bottom w:val="single" w:sz="4" w:space="0" w:color="000000"/>
              <w:right w:val="single" w:sz="12" w:space="0" w:color="000000"/>
            </w:tcBorders>
            <w:noWrap/>
          </w:tcPr>
          <w:p w14:paraId="0CD9E3CC" w14:textId="77777777" w:rsidR="00A0201F" w:rsidRDefault="00A0201F">
            <w:pPr>
              <w:wordWrap w:val="0"/>
              <w:spacing w:line="360" w:lineRule="auto"/>
              <w:rPr>
                <w:rFonts w:ascii="仿宋" w:eastAsia="仿宋" w:hAnsi="仿宋" w:cs="仿宋" w:hint="eastAsia"/>
                <w:color w:val="auto"/>
                <w:kern w:val="1"/>
              </w:rPr>
            </w:pPr>
          </w:p>
        </w:tc>
      </w:tr>
      <w:tr w:rsidR="00A0201F" w14:paraId="339EC47F" w14:textId="77777777">
        <w:trPr>
          <w:trHeight w:hRule="exact" w:val="567"/>
          <w:jc w:val="center"/>
        </w:trPr>
        <w:tc>
          <w:tcPr>
            <w:tcW w:w="709" w:type="dxa"/>
            <w:tcBorders>
              <w:top w:val="single" w:sz="4" w:space="0" w:color="000000"/>
              <w:left w:val="single" w:sz="12" w:space="0" w:color="000000"/>
              <w:bottom w:val="single" w:sz="4" w:space="0" w:color="000000"/>
              <w:right w:val="single" w:sz="4" w:space="0" w:color="000000"/>
            </w:tcBorders>
            <w:noWrap/>
            <w:vAlign w:val="center"/>
          </w:tcPr>
          <w:p w14:paraId="3A4A2F8E"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4B0F3E51" w14:textId="77777777" w:rsidR="00A0201F" w:rsidRDefault="00A0201F">
            <w:pPr>
              <w:wordWrap w:val="0"/>
              <w:spacing w:line="360" w:lineRule="auto"/>
              <w:rPr>
                <w:rFonts w:ascii="仿宋" w:eastAsia="仿宋" w:hAnsi="仿宋" w:cs="仿宋" w:hint="eastAsia"/>
                <w:color w:val="auto"/>
                <w:kern w:val="1"/>
              </w:rPr>
            </w:pPr>
          </w:p>
        </w:tc>
        <w:tc>
          <w:tcPr>
            <w:tcW w:w="2551" w:type="dxa"/>
            <w:tcBorders>
              <w:top w:val="single" w:sz="4" w:space="0" w:color="000000"/>
              <w:left w:val="single" w:sz="4" w:space="0" w:color="000000"/>
              <w:bottom w:val="single" w:sz="4" w:space="0" w:color="000000"/>
              <w:right w:val="single" w:sz="4" w:space="0" w:color="000000"/>
            </w:tcBorders>
            <w:noWrap/>
            <w:vAlign w:val="center"/>
          </w:tcPr>
          <w:p w14:paraId="22D67A33" w14:textId="77777777" w:rsidR="00A0201F" w:rsidRDefault="00A0201F">
            <w:pPr>
              <w:wordWrap w:val="0"/>
              <w:spacing w:line="360" w:lineRule="auto"/>
              <w:rPr>
                <w:rFonts w:ascii="仿宋" w:eastAsia="仿宋" w:hAnsi="仿宋" w:cs="仿宋" w:hint="eastAsia"/>
                <w:color w:val="auto"/>
                <w:kern w:val="1"/>
              </w:rPr>
            </w:pPr>
          </w:p>
        </w:tc>
        <w:tc>
          <w:tcPr>
            <w:tcW w:w="2835" w:type="dxa"/>
            <w:tcBorders>
              <w:top w:val="single" w:sz="4" w:space="0" w:color="000000"/>
              <w:left w:val="single" w:sz="4" w:space="0" w:color="000000"/>
              <w:bottom w:val="single" w:sz="4" w:space="0" w:color="000000"/>
              <w:right w:val="single" w:sz="12" w:space="0" w:color="000000"/>
            </w:tcBorders>
            <w:noWrap/>
          </w:tcPr>
          <w:p w14:paraId="191AC907" w14:textId="77777777" w:rsidR="00A0201F" w:rsidRDefault="00A0201F">
            <w:pPr>
              <w:wordWrap w:val="0"/>
              <w:spacing w:line="360" w:lineRule="auto"/>
              <w:rPr>
                <w:rFonts w:ascii="仿宋" w:eastAsia="仿宋" w:hAnsi="仿宋" w:cs="仿宋" w:hint="eastAsia"/>
                <w:color w:val="auto"/>
                <w:kern w:val="1"/>
              </w:rPr>
            </w:pPr>
          </w:p>
        </w:tc>
      </w:tr>
      <w:tr w:rsidR="00A0201F" w14:paraId="3708B50F" w14:textId="77777777">
        <w:trPr>
          <w:trHeight w:hRule="exact" w:val="567"/>
          <w:jc w:val="center"/>
        </w:trPr>
        <w:tc>
          <w:tcPr>
            <w:tcW w:w="709" w:type="dxa"/>
            <w:tcBorders>
              <w:top w:val="single" w:sz="4" w:space="0" w:color="000000"/>
              <w:left w:val="single" w:sz="12" w:space="0" w:color="000000"/>
              <w:bottom w:val="single" w:sz="4" w:space="0" w:color="000000"/>
              <w:right w:val="single" w:sz="4" w:space="0" w:color="000000"/>
            </w:tcBorders>
            <w:noWrap/>
            <w:vAlign w:val="center"/>
          </w:tcPr>
          <w:p w14:paraId="6CE50364" w14:textId="77777777" w:rsidR="00A0201F" w:rsidRDefault="00A0201F">
            <w:pPr>
              <w:wordWrap w:val="0"/>
              <w:spacing w:line="360" w:lineRule="auto"/>
              <w:rPr>
                <w:rFonts w:ascii="仿宋" w:eastAsia="仿宋" w:hAnsi="仿宋" w:cs="仿宋" w:hint="eastAsia"/>
                <w:color w:val="auto"/>
                <w:kern w:val="1"/>
              </w:rPr>
            </w:pPr>
          </w:p>
          <w:p w14:paraId="28C00991" w14:textId="77777777" w:rsidR="00A0201F" w:rsidRDefault="00A0201F">
            <w:pPr>
              <w:pStyle w:val="a0"/>
              <w:wordWrap w:val="0"/>
              <w:rPr>
                <w:rFonts w:ascii="仿宋" w:eastAsia="仿宋" w:hAnsi="仿宋" w:cs="仿宋" w:hint="eastAsia"/>
                <w:color w:val="auto"/>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6A3BCB6D" w14:textId="77777777" w:rsidR="00A0201F" w:rsidRDefault="00A0201F">
            <w:pPr>
              <w:wordWrap w:val="0"/>
              <w:spacing w:line="360" w:lineRule="auto"/>
              <w:rPr>
                <w:rFonts w:ascii="仿宋" w:eastAsia="仿宋" w:hAnsi="仿宋" w:cs="仿宋" w:hint="eastAsia"/>
                <w:color w:val="auto"/>
                <w:kern w:val="1"/>
              </w:rPr>
            </w:pPr>
          </w:p>
        </w:tc>
        <w:tc>
          <w:tcPr>
            <w:tcW w:w="2551" w:type="dxa"/>
            <w:tcBorders>
              <w:top w:val="single" w:sz="4" w:space="0" w:color="000000"/>
              <w:left w:val="single" w:sz="4" w:space="0" w:color="000000"/>
              <w:bottom w:val="single" w:sz="4" w:space="0" w:color="000000"/>
              <w:right w:val="single" w:sz="4" w:space="0" w:color="000000"/>
            </w:tcBorders>
            <w:noWrap/>
            <w:vAlign w:val="center"/>
          </w:tcPr>
          <w:p w14:paraId="12F806F1" w14:textId="77777777" w:rsidR="00A0201F" w:rsidRDefault="00A0201F">
            <w:pPr>
              <w:wordWrap w:val="0"/>
              <w:spacing w:line="360" w:lineRule="auto"/>
              <w:rPr>
                <w:rFonts w:ascii="仿宋" w:eastAsia="仿宋" w:hAnsi="仿宋" w:cs="仿宋" w:hint="eastAsia"/>
                <w:color w:val="auto"/>
                <w:kern w:val="1"/>
              </w:rPr>
            </w:pPr>
          </w:p>
        </w:tc>
        <w:tc>
          <w:tcPr>
            <w:tcW w:w="2835" w:type="dxa"/>
            <w:tcBorders>
              <w:top w:val="single" w:sz="4" w:space="0" w:color="000000"/>
              <w:left w:val="single" w:sz="4" w:space="0" w:color="000000"/>
              <w:bottom w:val="single" w:sz="4" w:space="0" w:color="000000"/>
              <w:right w:val="single" w:sz="12" w:space="0" w:color="000000"/>
            </w:tcBorders>
            <w:noWrap/>
          </w:tcPr>
          <w:p w14:paraId="502F0612" w14:textId="77777777" w:rsidR="00A0201F" w:rsidRDefault="00A0201F">
            <w:pPr>
              <w:wordWrap w:val="0"/>
              <w:spacing w:line="360" w:lineRule="auto"/>
              <w:rPr>
                <w:rFonts w:ascii="仿宋" w:eastAsia="仿宋" w:hAnsi="仿宋" w:cs="仿宋" w:hint="eastAsia"/>
                <w:color w:val="auto"/>
                <w:kern w:val="1"/>
              </w:rPr>
            </w:pPr>
          </w:p>
        </w:tc>
      </w:tr>
      <w:tr w:rsidR="00A0201F" w14:paraId="73E12E72" w14:textId="77777777">
        <w:trPr>
          <w:trHeight w:hRule="exact" w:val="567"/>
          <w:jc w:val="center"/>
        </w:trPr>
        <w:tc>
          <w:tcPr>
            <w:tcW w:w="709" w:type="dxa"/>
            <w:tcBorders>
              <w:top w:val="single" w:sz="4" w:space="0" w:color="000000"/>
              <w:left w:val="single" w:sz="12" w:space="0" w:color="000000"/>
              <w:bottom w:val="single" w:sz="4" w:space="0" w:color="000000"/>
              <w:right w:val="single" w:sz="4" w:space="0" w:color="000000"/>
            </w:tcBorders>
            <w:noWrap/>
            <w:vAlign w:val="center"/>
          </w:tcPr>
          <w:p w14:paraId="6416D617"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5B2021CC" w14:textId="77777777" w:rsidR="00A0201F" w:rsidRDefault="00A0201F">
            <w:pPr>
              <w:wordWrap w:val="0"/>
              <w:spacing w:line="360" w:lineRule="auto"/>
              <w:rPr>
                <w:rFonts w:ascii="仿宋" w:eastAsia="仿宋" w:hAnsi="仿宋" w:cs="仿宋" w:hint="eastAsia"/>
                <w:color w:val="auto"/>
                <w:kern w:val="1"/>
              </w:rPr>
            </w:pPr>
          </w:p>
        </w:tc>
        <w:tc>
          <w:tcPr>
            <w:tcW w:w="2551" w:type="dxa"/>
            <w:tcBorders>
              <w:top w:val="single" w:sz="4" w:space="0" w:color="000000"/>
              <w:left w:val="single" w:sz="4" w:space="0" w:color="000000"/>
              <w:bottom w:val="single" w:sz="4" w:space="0" w:color="000000"/>
              <w:right w:val="single" w:sz="4" w:space="0" w:color="000000"/>
            </w:tcBorders>
            <w:noWrap/>
            <w:vAlign w:val="center"/>
          </w:tcPr>
          <w:p w14:paraId="7ABD6918" w14:textId="77777777" w:rsidR="00A0201F" w:rsidRDefault="00A0201F">
            <w:pPr>
              <w:wordWrap w:val="0"/>
              <w:spacing w:line="360" w:lineRule="auto"/>
              <w:rPr>
                <w:rFonts w:ascii="仿宋" w:eastAsia="仿宋" w:hAnsi="仿宋" w:cs="仿宋" w:hint="eastAsia"/>
                <w:color w:val="auto"/>
                <w:kern w:val="1"/>
              </w:rPr>
            </w:pPr>
          </w:p>
        </w:tc>
        <w:tc>
          <w:tcPr>
            <w:tcW w:w="2835" w:type="dxa"/>
            <w:tcBorders>
              <w:top w:val="single" w:sz="4" w:space="0" w:color="000000"/>
              <w:left w:val="single" w:sz="4" w:space="0" w:color="000000"/>
              <w:bottom w:val="single" w:sz="4" w:space="0" w:color="000000"/>
              <w:right w:val="single" w:sz="12" w:space="0" w:color="000000"/>
            </w:tcBorders>
            <w:noWrap/>
          </w:tcPr>
          <w:p w14:paraId="4F75C3B1" w14:textId="77777777" w:rsidR="00A0201F" w:rsidRDefault="00A0201F">
            <w:pPr>
              <w:wordWrap w:val="0"/>
              <w:spacing w:line="360" w:lineRule="auto"/>
              <w:rPr>
                <w:rFonts w:ascii="仿宋" w:eastAsia="仿宋" w:hAnsi="仿宋" w:cs="仿宋" w:hint="eastAsia"/>
                <w:color w:val="auto"/>
                <w:kern w:val="1"/>
              </w:rPr>
            </w:pPr>
          </w:p>
        </w:tc>
      </w:tr>
      <w:tr w:rsidR="00A0201F" w14:paraId="601A8055" w14:textId="77777777">
        <w:trPr>
          <w:trHeight w:hRule="exact" w:val="567"/>
          <w:jc w:val="center"/>
        </w:trPr>
        <w:tc>
          <w:tcPr>
            <w:tcW w:w="709" w:type="dxa"/>
            <w:tcBorders>
              <w:top w:val="single" w:sz="4" w:space="0" w:color="000000"/>
              <w:left w:val="single" w:sz="12" w:space="0" w:color="000000"/>
              <w:bottom w:val="single" w:sz="12" w:space="0" w:color="000000"/>
              <w:right w:val="single" w:sz="4" w:space="0" w:color="000000"/>
            </w:tcBorders>
            <w:noWrap/>
            <w:vAlign w:val="center"/>
          </w:tcPr>
          <w:p w14:paraId="20BFC0C1"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12" w:space="0" w:color="000000"/>
              <w:right w:val="single" w:sz="4" w:space="0" w:color="000000"/>
            </w:tcBorders>
            <w:noWrap/>
            <w:vAlign w:val="center"/>
          </w:tcPr>
          <w:p w14:paraId="775270F8" w14:textId="77777777" w:rsidR="00A0201F" w:rsidRDefault="00A0201F">
            <w:pPr>
              <w:wordWrap w:val="0"/>
              <w:spacing w:line="360" w:lineRule="auto"/>
              <w:rPr>
                <w:rFonts w:ascii="仿宋" w:eastAsia="仿宋" w:hAnsi="仿宋" w:cs="仿宋" w:hint="eastAsia"/>
                <w:color w:val="auto"/>
                <w:kern w:val="1"/>
              </w:rPr>
            </w:pPr>
          </w:p>
        </w:tc>
        <w:tc>
          <w:tcPr>
            <w:tcW w:w="2551" w:type="dxa"/>
            <w:tcBorders>
              <w:top w:val="single" w:sz="4" w:space="0" w:color="000000"/>
              <w:left w:val="single" w:sz="4" w:space="0" w:color="000000"/>
              <w:bottom w:val="single" w:sz="12" w:space="0" w:color="000000"/>
              <w:right w:val="single" w:sz="4" w:space="0" w:color="000000"/>
            </w:tcBorders>
            <w:noWrap/>
            <w:vAlign w:val="center"/>
          </w:tcPr>
          <w:p w14:paraId="30C4D786" w14:textId="77777777" w:rsidR="00A0201F" w:rsidRDefault="00A0201F">
            <w:pPr>
              <w:wordWrap w:val="0"/>
              <w:spacing w:line="360" w:lineRule="auto"/>
              <w:rPr>
                <w:rFonts w:ascii="仿宋" w:eastAsia="仿宋" w:hAnsi="仿宋" w:cs="仿宋" w:hint="eastAsia"/>
                <w:color w:val="auto"/>
                <w:kern w:val="1"/>
              </w:rPr>
            </w:pPr>
          </w:p>
        </w:tc>
        <w:tc>
          <w:tcPr>
            <w:tcW w:w="2835" w:type="dxa"/>
            <w:tcBorders>
              <w:top w:val="single" w:sz="4" w:space="0" w:color="000000"/>
              <w:left w:val="single" w:sz="4" w:space="0" w:color="000000"/>
              <w:bottom w:val="single" w:sz="12" w:space="0" w:color="000000"/>
              <w:right w:val="single" w:sz="12" w:space="0" w:color="000000"/>
            </w:tcBorders>
            <w:noWrap/>
          </w:tcPr>
          <w:p w14:paraId="0A8D0C38" w14:textId="77777777" w:rsidR="00A0201F" w:rsidRDefault="00A0201F">
            <w:pPr>
              <w:wordWrap w:val="0"/>
              <w:spacing w:line="360" w:lineRule="auto"/>
              <w:rPr>
                <w:rFonts w:ascii="仿宋" w:eastAsia="仿宋" w:hAnsi="仿宋" w:cs="仿宋" w:hint="eastAsia"/>
                <w:color w:val="auto"/>
                <w:kern w:val="1"/>
              </w:rPr>
            </w:pPr>
          </w:p>
        </w:tc>
      </w:tr>
    </w:tbl>
    <w:p w14:paraId="73BA1B5C" w14:textId="77777777" w:rsidR="00A0201F" w:rsidRDefault="00A0201F">
      <w:pPr>
        <w:wordWrap w:val="0"/>
        <w:spacing w:line="360" w:lineRule="auto"/>
        <w:rPr>
          <w:rFonts w:ascii="仿宋" w:eastAsia="仿宋" w:hAnsi="仿宋" w:cs="仿宋" w:hint="eastAsia"/>
          <w:b/>
          <w:color w:val="auto"/>
          <w:spacing w:val="-1"/>
          <w:szCs w:val="21"/>
        </w:rPr>
      </w:pPr>
    </w:p>
    <w:p w14:paraId="45B89A7F" w14:textId="77777777" w:rsidR="00A0201F" w:rsidRDefault="00000000">
      <w:pPr>
        <w:wordWrap w:val="0"/>
        <w:spacing w:line="360" w:lineRule="auto"/>
        <w:rPr>
          <w:rFonts w:ascii="仿宋" w:eastAsia="仿宋" w:hAnsi="仿宋" w:cs="仿宋" w:hint="eastAsia"/>
          <w:b/>
          <w:color w:val="auto"/>
          <w:spacing w:val="-1"/>
          <w:szCs w:val="21"/>
        </w:rPr>
      </w:pPr>
      <w:r>
        <w:rPr>
          <w:rFonts w:ascii="仿宋" w:eastAsia="仿宋" w:hAnsi="仿宋" w:cs="仿宋" w:hint="eastAsia"/>
          <w:b/>
          <w:color w:val="auto"/>
          <w:spacing w:val="-1"/>
          <w:szCs w:val="21"/>
        </w:rPr>
        <w:t>注：</w:t>
      </w:r>
    </w:p>
    <w:p w14:paraId="560BE090" w14:textId="77777777" w:rsidR="00A0201F" w:rsidRDefault="00000000">
      <w:pPr>
        <w:wordWrap w:val="0"/>
        <w:spacing w:line="360" w:lineRule="auto"/>
        <w:ind w:firstLineChars="200" w:firstLine="418"/>
        <w:rPr>
          <w:rFonts w:ascii="仿宋" w:eastAsia="仿宋" w:hAnsi="仿宋" w:cs="仿宋" w:hint="eastAsia"/>
          <w:b/>
          <w:color w:val="auto"/>
          <w:spacing w:val="-1"/>
          <w:szCs w:val="21"/>
        </w:rPr>
      </w:pPr>
      <w:r>
        <w:rPr>
          <w:rFonts w:ascii="仿宋" w:eastAsia="仿宋" w:hAnsi="仿宋" w:cs="仿宋" w:hint="eastAsia"/>
          <w:b/>
          <w:color w:val="auto"/>
          <w:spacing w:val="-1"/>
          <w:szCs w:val="21"/>
        </w:rPr>
        <w:t>1、供应商必须根据磋商文件要求据实逐条填写，不得虚假响应，</w:t>
      </w:r>
      <w:proofErr w:type="gramStart"/>
      <w:r>
        <w:rPr>
          <w:rFonts w:ascii="仿宋" w:eastAsia="仿宋" w:hAnsi="仿宋" w:cs="仿宋" w:hint="eastAsia"/>
          <w:b/>
          <w:color w:val="auto"/>
          <w:spacing w:val="-1"/>
          <w:szCs w:val="21"/>
        </w:rPr>
        <w:t>虚假响应</w:t>
      </w:r>
      <w:proofErr w:type="gramEnd"/>
      <w:r>
        <w:rPr>
          <w:rFonts w:ascii="仿宋" w:eastAsia="仿宋" w:hAnsi="仿宋" w:cs="仿宋" w:hint="eastAsia"/>
          <w:b/>
          <w:color w:val="auto"/>
          <w:spacing w:val="-1"/>
          <w:szCs w:val="21"/>
        </w:rPr>
        <w:t>的，其响应文件无效并按规定追究其相关责任。</w:t>
      </w:r>
      <w:r>
        <w:rPr>
          <w:rFonts w:ascii="仿宋" w:eastAsia="仿宋" w:hAnsi="仿宋" w:cs="仿宋" w:hint="eastAsia"/>
          <w:b/>
          <w:bCs/>
          <w:color w:val="auto"/>
          <w:szCs w:val="21"/>
          <w:lang w:val="zh-TW"/>
        </w:rPr>
        <w:t>如与磋商文件服务内容及要求条款无偏离，则无须逐条应答。</w:t>
      </w:r>
    </w:p>
    <w:p w14:paraId="20B2D9C5" w14:textId="77777777" w:rsidR="00A0201F" w:rsidRDefault="00000000">
      <w:pPr>
        <w:wordWrap w:val="0"/>
        <w:spacing w:line="360" w:lineRule="auto"/>
        <w:ind w:firstLineChars="200" w:firstLine="418"/>
        <w:jc w:val="left"/>
        <w:rPr>
          <w:rFonts w:ascii="仿宋" w:eastAsia="仿宋" w:hAnsi="仿宋" w:cs="仿宋" w:hint="eastAsia"/>
          <w:b/>
          <w:color w:val="auto"/>
          <w:spacing w:val="-1"/>
          <w:szCs w:val="21"/>
        </w:rPr>
      </w:pPr>
      <w:r>
        <w:rPr>
          <w:rFonts w:ascii="仿宋" w:eastAsia="仿宋" w:hAnsi="仿宋" w:cs="仿宋" w:hint="eastAsia"/>
          <w:b/>
          <w:color w:val="auto"/>
          <w:spacing w:val="-1"/>
          <w:szCs w:val="21"/>
        </w:rPr>
        <w:t>2、偏离情况按实际填写“正偏离”、“负偏离”、“完全响应”。</w:t>
      </w:r>
    </w:p>
    <w:p w14:paraId="08590BCC" w14:textId="77777777" w:rsidR="00A0201F" w:rsidRDefault="00A0201F">
      <w:pPr>
        <w:wordWrap w:val="0"/>
        <w:spacing w:line="360" w:lineRule="auto"/>
        <w:jc w:val="left"/>
        <w:rPr>
          <w:rFonts w:ascii="仿宋" w:eastAsia="仿宋" w:hAnsi="仿宋" w:cs="仿宋" w:hint="eastAsia"/>
          <w:color w:val="auto"/>
          <w:kern w:val="1"/>
          <w:sz w:val="24"/>
        </w:rPr>
      </w:pPr>
    </w:p>
    <w:p w14:paraId="5B26518C" w14:textId="77777777" w:rsidR="00A0201F" w:rsidRDefault="00A0201F">
      <w:pPr>
        <w:wordWrap w:val="0"/>
        <w:spacing w:line="360" w:lineRule="auto"/>
        <w:jc w:val="left"/>
        <w:rPr>
          <w:rFonts w:ascii="仿宋" w:eastAsia="仿宋" w:hAnsi="仿宋" w:cs="仿宋" w:hint="eastAsia"/>
          <w:color w:val="auto"/>
          <w:kern w:val="1"/>
          <w:sz w:val="24"/>
        </w:rPr>
      </w:pPr>
    </w:p>
    <w:p w14:paraId="681349CA"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法定代表人/单位负责人或授权代表：（签字或加盖个人名章）</w:t>
      </w:r>
    </w:p>
    <w:p w14:paraId="4702B3BB"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供应商名称：（单位盖章）</w:t>
      </w:r>
    </w:p>
    <w:p w14:paraId="4DB5F59C" w14:textId="77777777" w:rsidR="00A0201F" w:rsidRDefault="00000000">
      <w:pPr>
        <w:wordWrap w:val="0"/>
        <w:spacing w:line="360" w:lineRule="auto"/>
        <w:jc w:val="left"/>
        <w:rPr>
          <w:rFonts w:ascii="仿宋" w:eastAsia="仿宋" w:hAnsi="仿宋" w:cs="仿宋" w:hint="eastAsia"/>
          <w:b/>
          <w:color w:val="auto"/>
          <w:sz w:val="32"/>
          <w:szCs w:val="32"/>
        </w:rPr>
      </w:pPr>
      <w:r>
        <w:rPr>
          <w:rFonts w:ascii="仿宋" w:eastAsia="仿宋" w:hAnsi="仿宋" w:cs="仿宋" w:hint="eastAsia"/>
          <w:color w:val="auto"/>
          <w:sz w:val="24"/>
        </w:rPr>
        <w:t>日期：</w:t>
      </w:r>
      <w:r>
        <w:rPr>
          <w:rFonts w:ascii="仿宋" w:eastAsia="仿宋" w:hAnsi="仿宋" w:cs="仿宋" w:hint="eastAsia"/>
          <w:b/>
          <w:color w:val="auto"/>
          <w:sz w:val="32"/>
          <w:szCs w:val="32"/>
        </w:rPr>
        <w:br w:type="page"/>
      </w:r>
      <w:r>
        <w:rPr>
          <w:rFonts w:ascii="仿宋" w:eastAsia="仿宋" w:hAnsi="仿宋" w:cs="仿宋" w:hint="eastAsia"/>
          <w:b/>
          <w:color w:val="auto"/>
          <w:sz w:val="32"/>
          <w:szCs w:val="32"/>
        </w:rPr>
        <w:lastRenderedPageBreak/>
        <w:t>格式2-7</w:t>
      </w:r>
    </w:p>
    <w:p w14:paraId="589C31FE" w14:textId="77777777" w:rsidR="00A0201F" w:rsidRDefault="00000000">
      <w:pPr>
        <w:widowControl/>
        <w:numPr>
          <w:ilvl w:val="0"/>
          <w:numId w:val="3"/>
        </w:numPr>
        <w:wordWrap w:val="0"/>
        <w:spacing w:line="360" w:lineRule="auto"/>
        <w:jc w:val="center"/>
        <w:outlineLvl w:val="1"/>
        <w:rPr>
          <w:rFonts w:ascii="仿宋" w:eastAsia="仿宋" w:hAnsi="仿宋" w:cs="仿宋" w:hint="eastAsia"/>
          <w:b/>
          <w:color w:val="auto"/>
          <w:sz w:val="32"/>
          <w:szCs w:val="32"/>
        </w:rPr>
      </w:pPr>
      <w:bookmarkStart w:id="31" w:name="_Toc3529"/>
      <w:bookmarkEnd w:id="31"/>
      <w:r>
        <w:rPr>
          <w:rFonts w:ascii="仿宋" w:eastAsia="仿宋" w:hAnsi="仿宋" w:cs="仿宋" w:hint="eastAsia"/>
          <w:b/>
          <w:color w:val="auto"/>
          <w:sz w:val="32"/>
          <w:szCs w:val="32"/>
        </w:rPr>
        <w:t>商务应答表</w:t>
      </w:r>
    </w:p>
    <w:p w14:paraId="7B36D2AF" w14:textId="77777777" w:rsidR="00A0201F" w:rsidRDefault="00A0201F">
      <w:pPr>
        <w:wordWrap w:val="0"/>
        <w:spacing w:line="360" w:lineRule="auto"/>
        <w:jc w:val="left"/>
        <w:rPr>
          <w:rFonts w:ascii="仿宋" w:eastAsia="仿宋" w:hAnsi="仿宋" w:cs="仿宋" w:hint="eastAsia"/>
          <w:b/>
          <w:color w:val="auto"/>
          <w:sz w:val="3"/>
          <w:szCs w:val="3"/>
        </w:rPr>
      </w:pPr>
    </w:p>
    <w:tbl>
      <w:tblPr>
        <w:tblW w:w="0" w:type="auto"/>
        <w:tblInd w:w="108" w:type="dxa"/>
        <w:tblLayout w:type="fixed"/>
        <w:tblLook w:val="04A0" w:firstRow="1" w:lastRow="0" w:firstColumn="1" w:lastColumn="0" w:noHBand="0" w:noVBand="1"/>
      </w:tblPr>
      <w:tblGrid>
        <w:gridCol w:w="709"/>
        <w:gridCol w:w="2977"/>
        <w:gridCol w:w="2977"/>
        <w:gridCol w:w="2126"/>
      </w:tblGrid>
      <w:tr w:rsidR="00A0201F" w14:paraId="0B84D0FB" w14:textId="77777777">
        <w:trPr>
          <w:trHeight w:hRule="exact" w:val="567"/>
        </w:trPr>
        <w:tc>
          <w:tcPr>
            <w:tcW w:w="709" w:type="dxa"/>
            <w:tcBorders>
              <w:top w:val="single" w:sz="12" w:space="0" w:color="000000"/>
              <w:left w:val="single" w:sz="12" w:space="0" w:color="000000"/>
              <w:bottom w:val="single" w:sz="4" w:space="0" w:color="000000"/>
              <w:right w:val="single" w:sz="4" w:space="0" w:color="000000"/>
            </w:tcBorders>
            <w:noWrap/>
            <w:vAlign w:val="center"/>
          </w:tcPr>
          <w:p w14:paraId="013D759F" w14:textId="77777777" w:rsidR="00A0201F" w:rsidRDefault="00000000">
            <w:pPr>
              <w:wordWrap w:val="0"/>
              <w:spacing w:line="360" w:lineRule="auto"/>
              <w:jc w:val="center"/>
              <w:rPr>
                <w:rFonts w:ascii="仿宋" w:eastAsia="仿宋" w:hAnsi="仿宋" w:cs="仿宋" w:hint="eastAsia"/>
                <w:b/>
                <w:color w:val="auto"/>
                <w:kern w:val="1"/>
              </w:rPr>
            </w:pPr>
            <w:r>
              <w:rPr>
                <w:rFonts w:ascii="仿宋" w:eastAsia="仿宋" w:hAnsi="仿宋" w:cs="仿宋" w:hint="eastAsia"/>
                <w:b/>
                <w:color w:val="auto"/>
                <w:kern w:val="1"/>
              </w:rPr>
              <w:t>序号</w:t>
            </w:r>
          </w:p>
        </w:tc>
        <w:tc>
          <w:tcPr>
            <w:tcW w:w="2977" w:type="dxa"/>
            <w:tcBorders>
              <w:top w:val="single" w:sz="12" w:space="0" w:color="000000"/>
              <w:left w:val="single" w:sz="4" w:space="0" w:color="000000"/>
              <w:bottom w:val="single" w:sz="4" w:space="0" w:color="000000"/>
              <w:right w:val="single" w:sz="4" w:space="0" w:color="000000"/>
            </w:tcBorders>
            <w:noWrap/>
            <w:vAlign w:val="center"/>
          </w:tcPr>
          <w:p w14:paraId="2DD5F38F" w14:textId="77777777" w:rsidR="00A0201F" w:rsidRDefault="00000000">
            <w:pPr>
              <w:wordWrap w:val="0"/>
              <w:spacing w:line="360" w:lineRule="auto"/>
              <w:jc w:val="center"/>
              <w:rPr>
                <w:rFonts w:ascii="仿宋" w:eastAsia="仿宋" w:hAnsi="仿宋" w:cs="仿宋" w:hint="eastAsia"/>
                <w:b/>
                <w:color w:val="auto"/>
                <w:kern w:val="1"/>
              </w:rPr>
            </w:pPr>
            <w:r>
              <w:rPr>
                <w:rFonts w:ascii="仿宋" w:eastAsia="仿宋" w:hAnsi="仿宋" w:cs="仿宋" w:hint="eastAsia"/>
                <w:b/>
                <w:color w:val="auto"/>
                <w:kern w:val="1"/>
              </w:rPr>
              <w:t>磋商文件条款</w:t>
            </w:r>
          </w:p>
        </w:tc>
        <w:tc>
          <w:tcPr>
            <w:tcW w:w="2977" w:type="dxa"/>
            <w:tcBorders>
              <w:top w:val="single" w:sz="12" w:space="0" w:color="000000"/>
              <w:left w:val="single" w:sz="4" w:space="0" w:color="000000"/>
              <w:bottom w:val="single" w:sz="4" w:space="0" w:color="000000"/>
              <w:right w:val="single" w:sz="4" w:space="0" w:color="000000"/>
            </w:tcBorders>
            <w:noWrap/>
            <w:vAlign w:val="center"/>
          </w:tcPr>
          <w:p w14:paraId="03ED8188" w14:textId="77777777" w:rsidR="00A0201F" w:rsidRDefault="00000000">
            <w:pPr>
              <w:wordWrap w:val="0"/>
              <w:spacing w:line="360" w:lineRule="auto"/>
              <w:jc w:val="center"/>
              <w:rPr>
                <w:rFonts w:ascii="仿宋" w:eastAsia="仿宋" w:hAnsi="仿宋" w:cs="仿宋" w:hint="eastAsia"/>
                <w:b/>
                <w:color w:val="auto"/>
                <w:kern w:val="1"/>
              </w:rPr>
            </w:pPr>
            <w:r>
              <w:rPr>
                <w:rFonts w:ascii="仿宋" w:eastAsia="仿宋" w:hAnsi="仿宋" w:cs="仿宋" w:hint="eastAsia"/>
                <w:b/>
                <w:color w:val="auto"/>
                <w:kern w:val="1"/>
              </w:rPr>
              <w:t>响应文件条款</w:t>
            </w:r>
          </w:p>
        </w:tc>
        <w:tc>
          <w:tcPr>
            <w:tcW w:w="2126" w:type="dxa"/>
            <w:tcBorders>
              <w:top w:val="single" w:sz="12" w:space="0" w:color="000000"/>
              <w:left w:val="single" w:sz="4" w:space="0" w:color="000000"/>
              <w:bottom w:val="single" w:sz="4" w:space="0" w:color="000000"/>
              <w:right w:val="single" w:sz="12" w:space="0" w:color="000000"/>
            </w:tcBorders>
            <w:noWrap/>
            <w:vAlign w:val="center"/>
          </w:tcPr>
          <w:p w14:paraId="498EEF72" w14:textId="77777777" w:rsidR="00A0201F" w:rsidRDefault="00000000">
            <w:pPr>
              <w:wordWrap w:val="0"/>
              <w:spacing w:line="360" w:lineRule="auto"/>
              <w:jc w:val="center"/>
              <w:rPr>
                <w:rFonts w:ascii="仿宋" w:eastAsia="仿宋" w:hAnsi="仿宋" w:cs="仿宋" w:hint="eastAsia"/>
                <w:b/>
                <w:color w:val="auto"/>
                <w:kern w:val="1"/>
              </w:rPr>
            </w:pPr>
            <w:r>
              <w:rPr>
                <w:rFonts w:ascii="仿宋" w:eastAsia="仿宋" w:hAnsi="仿宋" w:cs="仿宋" w:hint="eastAsia"/>
                <w:b/>
                <w:color w:val="auto"/>
                <w:kern w:val="1"/>
              </w:rPr>
              <w:t>偏离情况</w:t>
            </w:r>
          </w:p>
        </w:tc>
      </w:tr>
      <w:tr w:rsidR="00A0201F" w14:paraId="1FFF42D4" w14:textId="77777777">
        <w:trPr>
          <w:trHeight w:hRule="exact" w:val="567"/>
        </w:trPr>
        <w:tc>
          <w:tcPr>
            <w:tcW w:w="709" w:type="dxa"/>
            <w:tcBorders>
              <w:top w:val="single" w:sz="4" w:space="0" w:color="000000"/>
              <w:left w:val="single" w:sz="12" w:space="0" w:color="000000"/>
              <w:bottom w:val="single" w:sz="4" w:space="0" w:color="000000"/>
              <w:right w:val="single" w:sz="4" w:space="0" w:color="000000"/>
            </w:tcBorders>
            <w:noWrap/>
            <w:vAlign w:val="center"/>
          </w:tcPr>
          <w:p w14:paraId="0151DFD7"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3D04E67D"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000B29C6" w14:textId="77777777" w:rsidR="00A0201F" w:rsidRDefault="00A0201F">
            <w:pPr>
              <w:wordWrap w:val="0"/>
              <w:spacing w:line="360" w:lineRule="auto"/>
              <w:rPr>
                <w:rFonts w:ascii="仿宋" w:eastAsia="仿宋" w:hAnsi="仿宋" w:cs="仿宋" w:hint="eastAsia"/>
                <w:color w:val="auto"/>
                <w:kern w:val="1"/>
              </w:rPr>
            </w:pPr>
          </w:p>
        </w:tc>
        <w:tc>
          <w:tcPr>
            <w:tcW w:w="2126" w:type="dxa"/>
            <w:tcBorders>
              <w:top w:val="single" w:sz="4" w:space="0" w:color="000000"/>
              <w:left w:val="single" w:sz="4" w:space="0" w:color="000000"/>
              <w:bottom w:val="single" w:sz="4" w:space="0" w:color="000000"/>
              <w:right w:val="single" w:sz="12" w:space="0" w:color="000000"/>
            </w:tcBorders>
            <w:noWrap/>
          </w:tcPr>
          <w:p w14:paraId="474E4022" w14:textId="77777777" w:rsidR="00A0201F" w:rsidRDefault="00A0201F">
            <w:pPr>
              <w:wordWrap w:val="0"/>
              <w:spacing w:line="360" w:lineRule="auto"/>
              <w:rPr>
                <w:rFonts w:ascii="仿宋" w:eastAsia="仿宋" w:hAnsi="仿宋" w:cs="仿宋" w:hint="eastAsia"/>
                <w:color w:val="auto"/>
                <w:kern w:val="1"/>
              </w:rPr>
            </w:pPr>
          </w:p>
        </w:tc>
      </w:tr>
      <w:tr w:rsidR="00A0201F" w14:paraId="72CE8AC1" w14:textId="77777777">
        <w:trPr>
          <w:trHeight w:hRule="exact" w:val="567"/>
        </w:trPr>
        <w:tc>
          <w:tcPr>
            <w:tcW w:w="709" w:type="dxa"/>
            <w:tcBorders>
              <w:top w:val="single" w:sz="4" w:space="0" w:color="000000"/>
              <w:left w:val="single" w:sz="12" w:space="0" w:color="000000"/>
              <w:bottom w:val="single" w:sz="4" w:space="0" w:color="000000"/>
              <w:right w:val="single" w:sz="4" w:space="0" w:color="000000"/>
            </w:tcBorders>
            <w:noWrap/>
            <w:vAlign w:val="center"/>
          </w:tcPr>
          <w:p w14:paraId="1EB38467"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67EB1E89"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41FF53AC" w14:textId="77777777" w:rsidR="00A0201F" w:rsidRDefault="00A0201F">
            <w:pPr>
              <w:wordWrap w:val="0"/>
              <w:spacing w:line="360" w:lineRule="auto"/>
              <w:rPr>
                <w:rFonts w:ascii="仿宋" w:eastAsia="仿宋" w:hAnsi="仿宋" w:cs="仿宋" w:hint="eastAsia"/>
                <w:color w:val="auto"/>
                <w:kern w:val="1"/>
              </w:rPr>
            </w:pPr>
          </w:p>
        </w:tc>
        <w:tc>
          <w:tcPr>
            <w:tcW w:w="2126" w:type="dxa"/>
            <w:tcBorders>
              <w:top w:val="single" w:sz="4" w:space="0" w:color="000000"/>
              <w:left w:val="single" w:sz="4" w:space="0" w:color="000000"/>
              <w:bottom w:val="single" w:sz="4" w:space="0" w:color="000000"/>
              <w:right w:val="single" w:sz="12" w:space="0" w:color="000000"/>
            </w:tcBorders>
            <w:noWrap/>
          </w:tcPr>
          <w:p w14:paraId="7B39C885" w14:textId="77777777" w:rsidR="00A0201F" w:rsidRDefault="00A0201F">
            <w:pPr>
              <w:wordWrap w:val="0"/>
              <w:spacing w:line="360" w:lineRule="auto"/>
              <w:rPr>
                <w:rFonts w:ascii="仿宋" w:eastAsia="仿宋" w:hAnsi="仿宋" w:cs="仿宋" w:hint="eastAsia"/>
                <w:color w:val="auto"/>
                <w:kern w:val="1"/>
              </w:rPr>
            </w:pPr>
          </w:p>
        </w:tc>
      </w:tr>
      <w:tr w:rsidR="00A0201F" w14:paraId="08AA5AA8" w14:textId="77777777">
        <w:trPr>
          <w:trHeight w:hRule="exact" w:val="567"/>
        </w:trPr>
        <w:tc>
          <w:tcPr>
            <w:tcW w:w="709" w:type="dxa"/>
            <w:tcBorders>
              <w:top w:val="single" w:sz="4" w:space="0" w:color="000000"/>
              <w:left w:val="single" w:sz="12" w:space="0" w:color="000000"/>
              <w:bottom w:val="single" w:sz="4" w:space="0" w:color="000000"/>
              <w:right w:val="single" w:sz="4" w:space="0" w:color="000000"/>
            </w:tcBorders>
            <w:noWrap/>
            <w:vAlign w:val="center"/>
          </w:tcPr>
          <w:p w14:paraId="78ADF270"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443ABB48"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1C2F9818" w14:textId="77777777" w:rsidR="00A0201F" w:rsidRDefault="00A0201F">
            <w:pPr>
              <w:wordWrap w:val="0"/>
              <w:spacing w:line="360" w:lineRule="auto"/>
              <w:rPr>
                <w:rFonts w:ascii="仿宋" w:eastAsia="仿宋" w:hAnsi="仿宋" w:cs="仿宋" w:hint="eastAsia"/>
                <w:color w:val="auto"/>
                <w:kern w:val="1"/>
              </w:rPr>
            </w:pPr>
          </w:p>
        </w:tc>
        <w:tc>
          <w:tcPr>
            <w:tcW w:w="2126" w:type="dxa"/>
            <w:tcBorders>
              <w:top w:val="single" w:sz="4" w:space="0" w:color="000000"/>
              <w:left w:val="single" w:sz="4" w:space="0" w:color="000000"/>
              <w:bottom w:val="single" w:sz="4" w:space="0" w:color="000000"/>
              <w:right w:val="single" w:sz="12" w:space="0" w:color="000000"/>
            </w:tcBorders>
            <w:noWrap/>
          </w:tcPr>
          <w:p w14:paraId="68EA8983" w14:textId="77777777" w:rsidR="00A0201F" w:rsidRDefault="00A0201F">
            <w:pPr>
              <w:wordWrap w:val="0"/>
              <w:spacing w:line="360" w:lineRule="auto"/>
              <w:rPr>
                <w:rFonts w:ascii="仿宋" w:eastAsia="仿宋" w:hAnsi="仿宋" w:cs="仿宋" w:hint="eastAsia"/>
                <w:color w:val="auto"/>
                <w:kern w:val="1"/>
              </w:rPr>
            </w:pPr>
          </w:p>
        </w:tc>
      </w:tr>
      <w:tr w:rsidR="00A0201F" w14:paraId="1EDDDC19" w14:textId="77777777">
        <w:trPr>
          <w:trHeight w:hRule="exact" w:val="567"/>
        </w:trPr>
        <w:tc>
          <w:tcPr>
            <w:tcW w:w="709" w:type="dxa"/>
            <w:tcBorders>
              <w:top w:val="single" w:sz="4" w:space="0" w:color="000000"/>
              <w:left w:val="single" w:sz="12" w:space="0" w:color="000000"/>
              <w:bottom w:val="single" w:sz="4" w:space="0" w:color="000000"/>
              <w:right w:val="single" w:sz="4" w:space="0" w:color="000000"/>
            </w:tcBorders>
            <w:noWrap/>
            <w:vAlign w:val="center"/>
          </w:tcPr>
          <w:p w14:paraId="0A64A05F"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51691EF9"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48D614B7" w14:textId="77777777" w:rsidR="00A0201F" w:rsidRDefault="00A0201F">
            <w:pPr>
              <w:wordWrap w:val="0"/>
              <w:spacing w:line="360" w:lineRule="auto"/>
              <w:rPr>
                <w:rFonts w:ascii="仿宋" w:eastAsia="仿宋" w:hAnsi="仿宋" w:cs="仿宋" w:hint="eastAsia"/>
                <w:color w:val="auto"/>
                <w:kern w:val="1"/>
              </w:rPr>
            </w:pPr>
          </w:p>
        </w:tc>
        <w:tc>
          <w:tcPr>
            <w:tcW w:w="2126" w:type="dxa"/>
            <w:tcBorders>
              <w:top w:val="single" w:sz="4" w:space="0" w:color="000000"/>
              <w:left w:val="single" w:sz="4" w:space="0" w:color="000000"/>
              <w:bottom w:val="single" w:sz="4" w:space="0" w:color="000000"/>
              <w:right w:val="single" w:sz="12" w:space="0" w:color="000000"/>
            </w:tcBorders>
            <w:noWrap/>
          </w:tcPr>
          <w:p w14:paraId="57E59DA6" w14:textId="77777777" w:rsidR="00A0201F" w:rsidRDefault="00A0201F">
            <w:pPr>
              <w:wordWrap w:val="0"/>
              <w:spacing w:line="360" w:lineRule="auto"/>
              <w:rPr>
                <w:rFonts w:ascii="仿宋" w:eastAsia="仿宋" w:hAnsi="仿宋" w:cs="仿宋" w:hint="eastAsia"/>
                <w:color w:val="auto"/>
                <w:kern w:val="1"/>
              </w:rPr>
            </w:pPr>
          </w:p>
        </w:tc>
      </w:tr>
      <w:tr w:rsidR="00A0201F" w14:paraId="0123D21C" w14:textId="77777777">
        <w:trPr>
          <w:trHeight w:hRule="exact" w:val="567"/>
        </w:trPr>
        <w:tc>
          <w:tcPr>
            <w:tcW w:w="709" w:type="dxa"/>
            <w:tcBorders>
              <w:top w:val="single" w:sz="4" w:space="0" w:color="000000"/>
              <w:left w:val="single" w:sz="12" w:space="0" w:color="000000"/>
              <w:bottom w:val="single" w:sz="4" w:space="0" w:color="000000"/>
              <w:right w:val="single" w:sz="4" w:space="0" w:color="000000"/>
            </w:tcBorders>
            <w:noWrap/>
            <w:vAlign w:val="center"/>
          </w:tcPr>
          <w:p w14:paraId="4051690C"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0E37D385"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0EBA46D9" w14:textId="77777777" w:rsidR="00A0201F" w:rsidRDefault="00A0201F">
            <w:pPr>
              <w:wordWrap w:val="0"/>
              <w:spacing w:line="360" w:lineRule="auto"/>
              <w:rPr>
                <w:rFonts w:ascii="仿宋" w:eastAsia="仿宋" w:hAnsi="仿宋" w:cs="仿宋" w:hint="eastAsia"/>
                <w:color w:val="auto"/>
                <w:kern w:val="1"/>
              </w:rPr>
            </w:pPr>
          </w:p>
        </w:tc>
        <w:tc>
          <w:tcPr>
            <w:tcW w:w="2126" w:type="dxa"/>
            <w:tcBorders>
              <w:top w:val="single" w:sz="4" w:space="0" w:color="000000"/>
              <w:left w:val="single" w:sz="4" w:space="0" w:color="000000"/>
              <w:bottom w:val="single" w:sz="4" w:space="0" w:color="000000"/>
              <w:right w:val="single" w:sz="12" w:space="0" w:color="000000"/>
            </w:tcBorders>
            <w:noWrap/>
          </w:tcPr>
          <w:p w14:paraId="1B3CA8C8" w14:textId="77777777" w:rsidR="00A0201F" w:rsidRDefault="00A0201F">
            <w:pPr>
              <w:wordWrap w:val="0"/>
              <w:spacing w:line="360" w:lineRule="auto"/>
              <w:rPr>
                <w:rFonts w:ascii="仿宋" w:eastAsia="仿宋" w:hAnsi="仿宋" w:cs="仿宋" w:hint="eastAsia"/>
                <w:color w:val="auto"/>
                <w:kern w:val="1"/>
              </w:rPr>
            </w:pPr>
          </w:p>
        </w:tc>
      </w:tr>
      <w:tr w:rsidR="00A0201F" w14:paraId="3CAF6446" w14:textId="77777777">
        <w:trPr>
          <w:trHeight w:hRule="exact" w:val="567"/>
        </w:trPr>
        <w:tc>
          <w:tcPr>
            <w:tcW w:w="709" w:type="dxa"/>
            <w:tcBorders>
              <w:top w:val="single" w:sz="4" w:space="0" w:color="000000"/>
              <w:left w:val="single" w:sz="12" w:space="0" w:color="000000"/>
              <w:bottom w:val="single" w:sz="4" w:space="0" w:color="000000"/>
              <w:right w:val="single" w:sz="4" w:space="0" w:color="000000"/>
            </w:tcBorders>
            <w:noWrap/>
            <w:vAlign w:val="center"/>
          </w:tcPr>
          <w:p w14:paraId="56401A4B"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743D89D5"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77DDACD5" w14:textId="77777777" w:rsidR="00A0201F" w:rsidRDefault="00A0201F">
            <w:pPr>
              <w:wordWrap w:val="0"/>
              <w:spacing w:line="360" w:lineRule="auto"/>
              <w:rPr>
                <w:rFonts w:ascii="仿宋" w:eastAsia="仿宋" w:hAnsi="仿宋" w:cs="仿宋" w:hint="eastAsia"/>
                <w:color w:val="auto"/>
                <w:kern w:val="1"/>
              </w:rPr>
            </w:pPr>
          </w:p>
        </w:tc>
        <w:tc>
          <w:tcPr>
            <w:tcW w:w="2126" w:type="dxa"/>
            <w:tcBorders>
              <w:top w:val="single" w:sz="4" w:space="0" w:color="000000"/>
              <w:left w:val="single" w:sz="4" w:space="0" w:color="000000"/>
              <w:bottom w:val="single" w:sz="4" w:space="0" w:color="000000"/>
              <w:right w:val="single" w:sz="12" w:space="0" w:color="000000"/>
            </w:tcBorders>
            <w:noWrap/>
          </w:tcPr>
          <w:p w14:paraId="0E3C5C58" w14:textId="77777777" w:rsidR="00A0201F" w:rsidRDefault="00A0201F">
            <w:pPr>
              <w:wordWrap w:val="0"/>
              <w:spacing w:line="360" w:lineRule="auto"/>
              <w:rPr>
                <w:rFonts w:ascii="仿宋" w:eastAsia="仿宋" w:hAnsi="仿宋" w:cs="仿宋" w:hint="eastAsia"/>
                <w:color w:val="auto"/>
                <w:kern w:val="1"/>
              </w:rPr>
            </w:pPr>
          </w:p>
        </w:tc>
      </w:tr>
      <w:tr w:rsidR="00A0201F" w14:paraId="5A88E188" w14:textId="77777777">
        <w:trPr>
          <w:trHeight w:hRule="exact" w:val="567"/>
        </w:trPr>
        <w:tc>
          <w:tcPr>
            <w:tcW w:w="709" w:type="dxa"/>
            <w:tcBorders>
              <w:top w:val="single" w:sz="4" w:space="0" w:color="000000"/>
              <w:left w:val="single" w:sz="12" w:space="0" w:color="000000"/>
              <w:bottom w:val="single" w:sz="12" w:space="0" w:color="000000"/>
              <w:right w:val="single" w:sz="4" w:space="0" w:color="000000"/>
            </w:tcBorders>
            <w:noWrap/>
            <w:vAlign w:val="center"/>
          </w:tcPr>
          <w:p w14:paraId="2FA6B622"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12" w:space="0" w:color="000000"/>
              <w:right w:val="single" w:sz="4" w:space="0" w:color="000000"/>
            </w:tcBorders>
            <w:noWrap/>
            <w:vAlign w:val="center"/>
          </w:tcPr>
          <w:p w14:paraId="29A614FD"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12" w:space="0" w:color="000000"/>
              <w:right w:val="single" w:sz="4" w:space="0" w:color="000000"/>
            </w:tcBorders>
            <w:noWrap/>
            <w:vAlign w:val="center"/>
          </w:tcPr>
          <w:p w14:paraId="637FF132" w14:textId="77777777" w:rsidR="00A0201F" w:rsidRDefault="00A0201F">
            <w:pPr>
              <w:wordWrap w:val="0"/>
              <w:spacing w:line="360" w:lineRule="auto"/>
              <w:rPr>
                <w:rFonts w:ascii="仿宋" w:eastAsia="仿宋" w:hAnsi="仿宋" w:cs="仿宋" w:hint="eastAsia"/>
                <w:color w:val="auto"/>
                <w:kern w:val="1"/>
              </w:rPr>
            </w:pPr>
          </w:p>
        </w:tc>
        <w:tc>
          <w:tcPr>
            <w:tcW w:w="2126" w:type="dxa"/>
            <w:tcBorders>
              <w:top w:val="single" w:sz="4" w:space="0" w:color="000000"/>
              <w:left w:val="single" w:sz="4" w:space="0" w:color="000000"/>
              <w:bottom w:val="single" w:sz="12" w:space="0" w:color="000000"/>
              <w:right w:val="single" w:sz="12" w:space="0" w:color="000000"/>
            </w:tcBorders>
            <w:noWrap/>
          </w:tcPr>
          <w:p w14:paraId="3E54E959" w14:textId="77777777" w:rsidR="00A0201F" w:rsidRDefault="00A0201F">
            <w:pPr>
              <w:wordWrap w:val="0"/>
              <w:spacing w:line="360" w:lineRule="auto"/>
              <w:rPr>
                <w:rFonts w:ascii="仿宋" w:eastAsia="仿宋" w:hAnsi="仿宋" w:cs="仿宋" w:hint="eastAsia"/>
                <w:color w:val="auto"/>
                <w:kern w:val="1"/>
              </w:rPr>
            </w:pPr>
          </w:p>
        </w:tc>
      </w:tr>
    </w:tbl>
    <w:p w14:paraId="50411551" w14:textId="77777777" w:rsidR="00A0201F" w:rsidRDefault="00A0201F">
      <w:pPr>
        <w:wordWrap w:val="0"/>
        <w:spacing w:line="360" w:lineRule="auto"/>
        <w:rPr>
          <w:rFonts w:ascii="仿宋" w:eastAsia="仿宋" w:hAnsi="仿宋" w:cs="仿宋" w:hint="eastAsia"/>
          <w:b/>
          <w:color w:val="auto"/>
          <w:spacing w:val="-1"/>
          <w:szCs w:val="21"/>
        </w:rPr>
      </w:pPr>
    </w:p>
    <w:p w14:paraId="6BDBA861" w14:textId="77777777" w:rsidR="00A0201F" w:rsidRDefault="00000000">
      <w:pPr>
        <w:wordWrap w:val="0"/>
        <w:spacing w:line="360" w:lineRule="auto"/>
        <w:ind w:left="1" w:firstLine="422"/>
        <w:rPr>
          <w:rFonts w:ascii="仿宋" w:eastAsia="仿宋" w:hAnsi="仿宋" w:cs="仿宋" w:hint="eastAsia"/>
          <w:b/>
          <w:color w:val="auto"/>
          <w:spacing w:val="-1"/>
          <w:szCs w:val="21"/>
        </w:rPr>
      </w:pPr>
      <w:r>
        <w:rPr>
          <w:rFonts w:ascii="仿宋" w:eastAsia="仿宋" w:hAnsi="仿宋" w:cs="仿宋" w:hint="eastAsia"/>
          <w:b/>
          <w:color w:val="auto"/>
          <w:spacing w:val="-1"/>
          <w:szCs w:val="21"/>
        </w:rPr>
        <w:t xml:space="preserve">注： </w:t>
      </w:r>
    </w:p>
    <w:p w14:paraId="64D776EA" w14:textId="77777777" w:rsidR="00A0201F" w:rsidRDefault="00000000">
      <w:pPr>
        <w:wordWrap w:val="0"/>
        <w:spacing w:line="360" w:lineRule="auto"/>
        <w:ind w:left="1" w:firstLine="422"/>
        <w:rPr>
          <w:rFonts w:ascii="仿宋" w:eastAsia="仿宋" w:hAnsi="仿宋" w:cs="仿宋" w:hint="eastAsia"/>
          <w:b/>
          <w:color w:val="auto"/>
          <w:szCs w:val="21"/>
        </w:rPr>
      </w:pPr>
      <w:r>
        <w:rPr>
          <w:rFonts w:ascii="仿宋" w:eastAsia="仿宋" w:hAnsi="仿宋" w:cs="仿宋" w:hint="eastAsia"/>
          <w:b/>
          <w:color w:val="auto"/>
          <w:spacing w:val="-1"/>
          <w:szCs w:val="21"/>
        </w:rPr>
        <w:t>1、本表只填写响应文件中与磋商文件有偏离（包括正偏离和负偏离）的内容，除本偏离表所列的偏离指标外，其他所有商务条款均</w:t>
      </w:r>
      <w:proofErr w:type="gramStart"/>
      <w:r>
        <w:rPr>
          <w:rFonts w:ascii="仿宋" w:eastAsia="仿宋" w:hAnsi="仿宋" w:cs="仿宋" w:hint="eastAsia"/>
          <w:b/>
          <w:color w:val="auto"/>
          <w:spacing w:val="-1"/>
          <w:szCs w:val="21"/>
        </w:rPr>
        <w:t>完全响应</w:t>
      </w:r>
      <w:proofErr w:type="gramEnd"/>
      <w:r>
        <w:rPr>
          <w:rFonts w:ascii="仿宋" w:eastAsia="仿宋" w:hAnsi="仿宋" w:cs="仿宋" w:hint="eastAsia"/>
          <w:b/>
          <w:color w:val="auto"/>
          <w:spacing w:val="-1"/>
          <w:szCs w:val="21"/>
        </w:rPr>
        <w:t>“磋商文件”中的要求。</w:t>
      </w:r>
    </w:p>
    <w:p w14:paraId="38F9DB94" w14:textId="77777777" w:rsidR="00A0201F" w:rsidRDefault="00000000">
      <w:pPr>
        <w:wordWrap w:val="0"/>
        <w:spacing w:line="360" w:lineRule="auto"/>
        <w:ind w:firstLineChars="200" w:firstLine="422"/>
        <w:jc w:val="left"/>
        <w:rPr>
          <w:rFonts w:ascii="仿宋" w:eastAsia="仿宋" w:hAnsi="仿宋" w:cs="仿宋" w:hint="eastAsia"/>
          <w:b/>
          <w:color w:val="auto"/>
          <w:szCs w:val="21"/>
        </w:rPr>
      </w:pPr>
      <w:r>
        <w:rPr>
          <w:rFonts w:ascii="仿宋" w:eastAsia="仿宋" w:hAnsi="仿宋" w:cs="仿宋" w:hint="eastAsia"/>
          <w:b/>
          <w:color w:val="auto"/>
          <w:szCs w:val="21"/>
        </w:rPr>
        <w:t>2、供应商必须据实填写，不得虚假响应，否则将取消其响应或成交资格，并按有关规定进行处罚。</w:t>
      </w:r>
    </w:p>
    <w:p w14:paraId="64699E2C" w14:textId="77777777" w:rsidR="00A0201F" w:rsidRDefault="00A0201F">
      <w:pPr>
        <w:wordWrap w:val="0"/>
        <w:spacing w:line="360" w:lineRule="auto"/>
        <w:ind w:firstLine="480"/>
        <w:rPr>
          <w:rFonts w:ascii="仿宋" w:eastAsia="仿宋" w:hAnsi="仿宋" w:cs="仿宋" w:hint="eastAsia"/>
          <w:color w:val="auto"/>
          <w:kern w:val="1"/>
          <w:sz w:val="24"/>
        </w:rPr>
      </w:pPr>
    </w:p>
    <w:p w14:paraId="42E5DCEB"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法定代表人/单位负责人或授权代表：（签字或加盖个人名章）</w:t>
      </w:r>
    </w:p>
    <w:p w14:paraId="07590289"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供应商名称：（单位盖章）</w:t>
      </w:r>
    </w:p>
    <w:p w14:paraId="7CC2E91A" w14:textId="77777777" w:rsidR="00A0201F" w:rsidRDefault="00000000">
      <w:pPr>
        <w:wordWrap w:val="0"/>
        <w:spacing w:line="360" w:lineRule="auto"/>
        <w:jc w:val="left"/>
        <w:rPr>
          <w:rFonts w:ascii="仿宋" w:eastAsia="仿宋" w:hAnsi="仿宋" w:cs="仿宋" w:hint="eastAsia"/>
          <w:color w:val="auto"/>
          <w:kern w:val="1"/>
          <w:sz w:val="24"/>
        </w:rPr>
        <w:sectPr w:rsidR="00A0201F">
          <w:headerReference w:type="default" r:id="rId32"/>
          <w:footerReference w:type="default" r:id="rId33"/>
          <w:headerReference w:type="first" r:id="rId34"/>
          <w:pgSz w:w="11911" w:h="16838"/>
          <w:pgMar w:top="1440" w:right="1797" w:bottom="1440" w:left="1797" w:header="851" w:footer="992" w:gutter="0"/>
          <w:cols w:space="720"/>
        </w:sectPr>
      </w:pPr>
      <w:proofErr w:type="spellStart"/>
      <w:r>
        <w:rPr>
          <w:rFonts w:ascii="仿宋" w:eastAsia="仿宋" w:hAnsi="仿宋" w:cs="仿宋" w:hint="eastAsia"/>
          <w:color w:val="auto"/>
          <w:sz w:val="24"/>
          <w:lang w:eastAsia="en-US"/>
        </w:rPr>
        <w:t>日期</w:t>
      </w:r>
      <w:proofErr w:type="spellEnd"/>
      <w:r>
        <w:rPr>
          <w:rFonts w:ascii="仿宋" w:eastAsia="仿宋" w:hAnsi="仿宋" w:cs="仿宋" w:hint="eastAsia"/>
          <w:color w:val="auto"/>
          <w:sz w:val="24"/>
          <w:lang w:eastAsia="en-US"/>
        </w:rPr>
        <w:t>：</w:t>
      </w:r>
    </w:p>
    <w:p w14:paraId="5C759882" w14:textId="77777777" w:rsidR="00A0201F" w:rsidRDefault="00000000">
      <w:pPr>
        <w:wordWrap w:val="0"/>
        <w:spacing w:line="360" w:lineRule="auto"/>
        <w:jc w:val="left"/>
        <w:rPr>
          <w:rFonts w:ascii="仿宋" w:eastAsia="仿宋" w:hAnsi="仿宋" w:cs="仿宋" w:hint="eastAsia"/>
          <w:b/>
          <w:color w:val="auto"/>
          <w:sz w:val="32"/>
          <w:szCs w:val="32"/>
        </w:rPr>
      </w:pPr>
      <w:r>
        <w:rPr>
          <w:rFonts w:ascii="仿宋" w:eastAsia="仿宋" w:hAnsi="仿宋" w:cs="仿宋" w:hint="eastAsia"/>
          <w:b/>
          <w:color w:val="auto"/>
          <w:sz w:val="32"/>
          <w:szCs w:val="32"/>
        </w:rPr>
        <w:lastRenderedPageBreak/>
        <w:t>格式2-8</w:t>
      </w:r>
    </w:p>
    <w:p w14:paraId="26689C0E" w14:textId="77777777" w:rsidR="00A0201F" w:rsidRDefault="00000000">
      <w:pPr>
        <w:widowControl/>
        <w:numPr>
          <w:ilvl w:val="0"/>
          <w:numId w:val="3"/>
        </w:numPr>
        <w:wordWrap w:val="0"/>
        <w:spacing w:line="360" w:lineRule="auto"/>
        <w:jc w:val="center"/>
        <w:outlineLvl w:val="1"/>
        <w:rPr>
          <w:rFonts w:ascii="仿宋" w:eastAsia="仿宋" w:hAnsi="仿宋" w:cs="仿宋" w:hint="eastAsia"/>
          <w:b/>
          <w:color w:val="auto"/>
          <w:sz w:val="32"/>
          <w:szCs w:val="32"/>
        </w:rPr>
      </w:pPr>
      <w:bookmarkStart w:id="32" w:name="_Toc23205"/>
      <w:bookmarkEnd w:id="32"/>
      <w:r>
        <w:rPr>
          <w:rFonts w:ascii="仿宋" w:eastAsia="仿宋" w:hAnsi="仿宋" w:cs="仿宋" w:hint="eastAsia"/>
          <w:b/>
          <w:color w:val="auto"/>
          <w:sz w:val="32"/>
          <w:szCs w:val="32"/>
        </w:rPr>
        <w:t>项目实施方案（格式自拟）</w:t>
      </w:r>
    </w:p>
    <w:p w14:paraId="16377CFC" w14:textId="77777777" w:rsidR="00A0201F" w:rsidRDefault="00A0201F">
      <w:pPr>
        <w:wordWrap w:val="0"/>
        <w:spacing w:line="360" w:lineRule="auto"/>
        <w:jc w:val="left"/>
        <w:rPr>
          <w:rFonts w:ascii="仿宋" w:eastAsia="仿宋" w:hAnsi="仿宋" w:cs="仿宋" w:hint="eastAsia"/>
          <w:b/>
          <w:color w:val="auto"/>
          <w:sz w:val="35"/>
          <w:szCs w:val="35"/>
        </w:rPr>
      </w:pPr>
    </w:p>
    <w:p w14:paraId="69C2965A" w14:textId="77777777" w:rsidR="00A0201F" w:rsidRDefault="00A0201F">
      <w:pPr>
        <w:wordWrap w:val="0"/>
        <w:spacing w:line="360" w:lineRule="auto"/>
        <w:jc w:val="left"/>
        <w:rPr>
          <w:rFonts w:ascii="仿宋" w:eastAsia="仿宋" w:hAnsi="仿宋" w:cs="仿宋" w:hint="eastAsia"/>
          <w:b/>
          <w:color w:val="auto"/>
          <w:sz w:val="24"/>
          <w:szCs w:val="24"/>
        </w:rPr>
      </w:pPr>
    </w:p>
    <w:p w14:paraId="690EED7C" w14:textId="77777777" w:rsidR="00A0201F" w:rsidRDefault="00A0201F">
      <w:pPr>
        <w:wordWrap w:val="0"/>
        <w:spacing w:line="360" w:lineRule="auto"/>
        <w:jc w:val="left"/>
        <w:rPr>
          <w:rFonts w:ascii="仿宋" w:eastAsia="仿宋" w:hAnsi="仿宋" w:cs="仿宋" w:hint="eastAsia"/>
          <w:color w:val="auto"/>
          <w:sz w:val="24"/>
          <w:szCs w:val="24"/>
        </w:rPr>
      </w:pPr>
    </w:p>
    <w:p w14:paraId="7CB9925F" w14:textId="77777777" w:rsidR="00A0201F" w:rsidRDefault="00A0201F">
      <w:pPr>
        <w:wordWrap w:val="0"/>
        <w:spacing w:line="360" w:lineRule="auto"/>
        <w:jc w:val="left"/>
        <w:rPr>
          <w:rFonts w:ascii="仿宋" w:eastAsia="仿宋" w:hAnsi="仿宋" w:cs="仿宋" w:hint="eastAsia"/>
          <w:color w:val="auto"/>
          <w:sz w:val="24"/>
          <w:szCs w:val="24"/>
        </w:rPr>
      </w:pPr>
    </w:p>
    <w:p w14:paraId="76314F07" w14:textId="77777777" w:rsidR="00A0201F" w:rsidRDefault="00A0201F">
      <w:pPr>
        <w:wordWrap w:val="0"/>
        <w:spacing w:line="360" w:lineRule="auto"/>
        <w:jc w:val="left"/>
        <w:rPr>
          <w:rFonts w:ascii="仿宋" w:eastAsia="仿宋" w:hAnsi="仿宋" w:cs="仿宋" w:hint="eastAsia"/>
          <w:color w:val="auto"/>
          <w:sz w:val="24"/>
          <w:szCs w:val="24"/>
        </w:rPr>
      </w:pPr>
    </w:p>
    <w:p w14:paraId="5CB1BDF2" w14:textId="77777777" w:rsidR="00A0201F" w:rsidRDefault="00A0201F">
      <w:pPr>
        <w:wordWrap w:val="0"/>
        <w:spacing w:line="360" w:lineRule="auto"/>
        <w:jc w:val="left"/>
        <w:rPr>
          <w:rFonts w:ascii="仿宋" w:eastAsia="仿宋" w:hAnsi="仿宋" w:cs="仿宋" w:hint="eastAsia"/>
          <w:color w:val="auto"/>
          <w:sz w:val="24"/>
          <w:szCs w:val="24"/>
        </w:rPr>
      </w:pPr>
    </w:p>
    <w:p w14:paraId="29D0D73D" w14:textId="77777777" w:rsidR="00A0201F" w:rsidRDefault="00A0201F">
      <w:pPr>
        <w:wordWrap w:val="0"/>
        <w:spacing w:line="360" w:lineRule="auto"/>
        <w:jc w:val="left"/>
        <w:rPr>
          <w:rFonts w:ascii="仿宋" w:eastAsia="仿宋" w:hAnsi="仿宋" w:cs="仿宋" w:hint="eastAsia"/>
          <w:color w:val="auto"/>
          <w:sz w:val="24"/>
          <w:szCs w:val="24"/>
        </w:rPr>
      </w:pPr>
    </w:p>
    <w:p w14:paraId="4BDE0F55" w14:textId="77777777" w:rsidR="00A0201F" w:rsidRDefault="00A0201F">
      <w:pPr>
        <w:wordWrap w:val="0"/>
        <w:spacing w:line="360" w:lineRule="auto"/>
        <w:jc w:val="left"/>
        <w:rPr>
          <w:rFonts w:ascii="仿宋" w:eastAsia="仿宋" w:hAnsi="仿宋" w:cs="仿宋" w:hint="eastAsia"/>
          <w:color w:val="auto"/>
          <w:sz w:val="24"/>
          <w:szCs w:val="24"/>
        </w:rPr>
      </w:pPr>
    </w:p>
    <w:p w14:paraId="20FF175B" w14:textId="77777777" w:rsidR="00A0201F" w:rsidRDefault="00A0201F">
      <w:pPr>
        <w:wordWrap w:val="0"/>
        <w:spacing w:line="360" w:lineRule="auto"/>
        <w:jc w:val="left"/>
        <w:rPr>
          <w:rFonts w:ascii="仿宋" w:eastAsia="仿宋" w:hAnsi="仿宋" w:cs="仿宋" w:hint="eastAsia"/>
          <w:color w:val="auto"/>
          <w:sz w:val="24"/>
          <w:szCs w:val="24"/>
        </w:rPr>
      </w:pPr>
    </w:p>
    <w:p w14:paraId="752FD1FA" w14:textId="77777777" w:rsidR="00A0201F" w:rsidRDefault="00A0201F">
      <w:pPr>
        <w:wordWrap w:val="0"/>
        <w:spacing w:line="360" w:lineRule="auto"/>
        <w:jc w:val="left"/>
        <w:rPr>
          <w:rFonts w:ascii="仿宋" w:eastAsia="仿宋" w:hAnsi="仿宋" w:cs="仿宋" w:hint="eastAsia"/>
          <w:color w:val="auto"/>
          <w:sz w:val="24"/>
          <w:szCs w:val="24"/>
        </w:rPr>
      </w:pPr>
    </w:p>
    <w:p w14:paraId="46974E71" w14:textId="77777777" w:rsidR="00A0201F" w:rsidRDefault="00A0201F">
      <w:pPr>
        <w:wordWrap w:val="0"/>
        <w:spacing w:line="360" w:lineRule="auto"/>
        <w:jc w:val="left"/>
        <w:rPr>
          <w:rFonts w:ascii="仿宋" w:eastAsia="仿宋" w:hAnsi="仿宋" w:cs="仿宋" w:hint="eastAsia"/>
          <w:color w:val="auto"/>
          <w:sz w:val="24"/>
          <w:szCs w:val="24"/>
        </w:rPr>
      </w:pPr>
    </w:p>
    <w:p w14:paraId="35A9312C" w14:textId="77777777" w:rsidR="00A0201F" w:rsidRDefault="00A0201F">
      <w:pPr>
        <w:wordWrap w:val="0"/>
        <w:spacing w:line="360" w:lineRule="auto"/>
        <w:jc w:val="left"/>
        <w:rPr>
          <w:rFonts w:ascii="仿宋" w:eastAsia="仿宋" w:hAnsi="仿宋" w:cs="仿宋" w:hint="eastAsia"/>
          <w:color w:val="auto"/>
          <w:sz w:val="24"/>
          <w:szCs w:val="24"/>
        </w:rPr>
      </w:pPr>
    </w:p>
    <w:p w14:paraId="36D042F2" w14:textId="77777777" w:rsidR="00A0201F" w:rsidRDefault="00A0201F">
      <w:pPr>
        <w:wordWrap w:val="0"/>
        <w:spacing w:line="360" w:lineRule="auto"/>
        <w:jc w:val="left"/>
        <w:rPr>
          <w:rFonts w:ascii="仿宋" w:eastAsia="仿宋" w:hAnsi="仿宋" w:cs="仿宋" w:hint="eastAsia"/>
          <w:color w:val="auto"/>
          <w:sz w:val="24"/>
          <w:szCs w:val="24"/>
        </w:rPr>
      </w:pPr>
    </w:p>
    <w:p w14:paraId="6EA50F35" w14:textId="77777777" w:rsidR="00A0201F" w:rsidRDefault="00A0201F">
      <w:pPr>
        <w:wordWrap w:val="0"/>
        <w:spacing w:line="360" w:lineRule="auto"/>
        <w:jc w:val="left"/>
        <w:rPr>
          <w:rFonts w:ascii="仿宋" w:eastAsia="仿宋" w:hAnsi="仿宋" w:cs="仿宋" w:hint="eastAsia"/>
          <w:color w:val="auto"/>
          <w:sz w:val="24"/>
          <w:szCs w:val="24"/>
        </w:rPr>
      </w:pPr>
    </w:p>
    <w:p w14:paraId="4D456787" w14:textId="77777777" w:rsidR="00A0201F" w:rsidRDefault="00A0201F">
      <w:pPr>
        <w:wordWrap w:val="0"/>
        <w:spacing w:line="360" w:lineRule="auto"/>
        <w:jc w:val="left"/>
        <w:rPr>
          <w:rFonts w:ascii="仿宋" w:eastAsia="仿宋" w:hAnsi="仿宋" w:cs="仿宋" w:hint="eastAsia"/>
          <w:color w:val="auto"/>
          <w:sz w:val="24"/>
          <w:szCs w:val="24"/>
        </w:rPr>
      </w:pPr>
    </w:p>
    <w:p w14:paraId="7AA188DF" w14:textId="77777777" w:rsidR="00A0201F" w:rsidRDefault="00A0201F">
      <w:pPr>
        <w:wordWrap w:val="0"/>
        <w:spacing w:line="360" w:lineRule="auto"/>
        <w:jc w:val="left"/>
        <w:rPr>
          <w:rFonts w:ascii="仿宋" w:eastAsia="仿宋" w:hAnsi="仿宋" w:cs="仿宋" w:hint="eastAsia"/>
          <w:color w:val="auto"/>
          <w:sz w:val="24"/>
          <w:szCs w:val="24"/>
        </w:rPr>
      </w:pPr>
    </w:p>
    <w:p w14:paraId="220CC342" w14:textId="77777777" w:rsidR="00A0201F" w:rsidRDefault="00A0201F">
      <w:pPr>
        <w:wordWrap w:val="0"/>
        <w:spacing w:line="360" w:lineRule="auto"/>
        <w:jc w:val="left"/>
        <w:rPr>
          <w:rFonts w:ascii="仿宋" w:eastAsia="仿宋" w:hAnsi="仿宋" w:cs="仿宋" w:hint="eastAsia"/>
          <w:color w:val="auto"/>
          <w:sz w:val="24"/>
          <w:szCs w:val="24"/>
        </w:rPr>
      </w:pPr>
    </w:p>
    <w:p w14:paraId="5EAB7259"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法定代表人/单位负责人或授权代表：（签字或加盖个人名章）</w:t>
      </w:r>
    </w:p>
    <w:p w14:paraId="724EA316"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供应商名称：（单位盖章）</w:t>
      </w:r>
    </w:p>
    <w:p w14:paraId="4DD36C44" w14:textId="77777777" w:rsidR="00A0201F" w:rsidRDefault="00000000">
      <w:pPr>
        <w:wordWrap w:val="0"/>
        <w:spacing w:line="360" w:lineRule="auto"/>
        <w:jc w:val="left"/>
        <w:rPr>
          <w:rFonts w:ascii="仿宋" w:eastAsia="仿宋" w:hAnsi="仿宋" w:cs="仿宋" w:hint="eastAsia"/>
          <w:color w:val="auto"/>
          <w:kern w:val="1"/>
          <w:sz w:val="24"/>
        </w:rPr>
        <w:sectPr w:rsidR="00A0201F">
          <w:headerReference w:type="default" r:id="rId35"/>
          <w:pgSz w:w="11911" w:h="16838"/>
          <w:pgMar w:top="1440" w:right="1797" w:bottom="1440" w:left="1797" w:header="851" w:footer="992" w:gutter="0"/>
          <w:cols w:space="720"/>
        </w:sectPr>
      </w:pPr>
      <w:proofErr w:type="spellStart"/>
      <w:r>
        <w:rPr>
          <w:rFonts w:ascii="仿宋" w:eastAsia="仿宋" w:hAnsi="仿宋" w:cs="仿宋" w:hint="eastAsia"/>
          <w:color w:val="auto"/>
          <w:sz w:val="24"/>
          <w:lang w:eastAsia="en-US"/>
        </w:rPr>
        <w:t>日期</w:t>
      </w:r>
      <w:proofErr w:type="spellEnd"/>
      <w:r>
        <w:rPr>
          <w:rFonts w:ascii="仿宋" w:eastAsia="仿宋" w:hAnsi="仿宋" w:cs="仿宋" w:hint="eastAsia"/>
          <w:color w:val="auto"/>
          <w:sz w:val="24"/>
        </w:rPr>
        <w:t>：</w:t>
      </w:r>
    </w:p>
    <w:p w14:paraId="42ED4E7C" w14:textId="77777777" w:rsidR="00A0201F" w:rsidRDefault="00000000">
      <w:pPr>
        <w:wordWrap w:val="0"/>
        <w:spacing w:line="360" w:lineRule="auto"/>
        <w:jc w:val="left"/>
        <w:rPr>
          <w:rFonts w:ascii="仿宋" w:eastAsia="仿宋" w:hAnsi="仿宋" w:cs="仿宋" w:hint="eastAsia"/>
          <w:b/>
          <w:color w:val="auto"/>
          <w:sz w:val="24"/>
          <w:szCs w:val="24"/>
        </w:rPr>
      </w:pPr>
      <w:r>
        <w:rPr>
          <w:rFonts w:ascii="仿宋" w:eastAsia="仿宋" w:hAnsi="仿宋" w:cs="仿宋" w:hint="eastAsia"/>
          <w:b/>
          <w:color w:val="auto"/>
          <w:sz w:val="32"/>
          <w:szCs w:val="32"/>
        </w:rPr>
        <w:lastRenderedPageBreak/>
        <w:t>格式2-9</w:t>
      </w:r>
    </w:p>
    <w:p w14:paraId="24E8C676" w14:textId="77777777" w:rsidR="00A0201F" w:rsidRDefault="00000000">
      <w:pPr>
        <w:widowControl/>
        <w:numPr>
          <w:ilvl w:val="0"/>
          <w:numId w:val="3"/>
        </w:numPr>
        <w:wordWrap w:val="0"/>
        <w:spacing w:line="360" w:lineRule="auto"/>
        <w:jc w:val="center"/>
        <w:outlineLvl w:val="1"/>
        <w:rPr>
          <w:rFonts w:ascii="仿宋" w:eastAsia="仿宋" w:hAnsi="仿宋" w:cs="仿宋" w:hint="eastAsia"/>
          <w:b/>
          <w:color w:val="auto"/>
          <w:sz w:val="32"/>
          <w:szCs w:val="32"/>
        </w:rPr>
      </w:pPr>
      <w:bookmarkStart w:id="33" w:name="_Toc31400"/>
      <w:bookmarkEnd w:id="33"/>
      <w:r>
        <w:rPr>
          <w:rFonts w:ascii="仿宋" w:eastAsia="仿宋" w:hAnsi="仿宋" w:cs="仿宋" w:hint="eastAsia"/>
          <w:b/>
          <w:color w:val="auto"/>
          <w:sz w:val="32"/>
          <w:szCs w:val="32"/>
        </w:rPr>
        <w:t>其他有关材料（格式自拟）</w:t>
      </w:r>
      <w:bookmarkStart w:id="34" w:name="_Toc25272"/>
      <w:bookmarkEnd w:id="34"/>
    </w:p>
    <w:p w14:paraId="1112676D" w14:textId="77777777" w:rsidR="00A0201F" w:rsidRDefault="00000000">
      <w:pPr>
        <w:widowControl/>
        <w:wordWrap w:val="0"/>
        <w:spacing w:line="360" w:lineRule="auto"/>
        <w:jc w:val="center"/>
        <w:outlineLvl w:val="1"/>
        <w:rPr>
          <w:rFonts w:ascii="仿宋" w:eastAsia="仿宋" w:hAnsi="仿宋" w:cs="仿宋" w:hint="eastAsia"/>
          <w:color w:val="auto"/>
          <w:kern w:val="1"/>
        </w:rPr>
      </w:pPr>
      <w:r>
        <w:rPr>
          <w:rFonts w:ascii="仿宋" w:eastAsia="仿宋" w:hAnsi="仿宋" w:cs="仿宋" w:hint="eastAsia"/>
          <w:color w:val="auto"/>
        </w:rPr>
        <w:br w:type="page"/>
      </w:r>
      <w:r>
        <w:rPr>
          <w:rFonts w:ascii="仿宋" w:eastAsia="仿宋" w:hAnsi="仿宋" w:cs="仿宋" w:hint="eastAsia"/>
          <w:b/>
          <w:color w:val="auto"/>
          <w:sz w:val="32"/>
          <w:szCs w:val="32"/>
        </w:rPr>
        <w:lastRenderedPageBreak/>
        <w:t>第三部分  最终报价函</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824"/>
        <w:gridCol w:w="5298"/>
      </w:tblGrid>
      <w:tr w:rsidR="00A0201F" w14:paraId="4AA60BC5" w14:textId="77777777">
        <w:trPr>
          <w:trHeight w:val="1134"/>
          <w:jc w:val="center"/>
        </w:trPr>
        <w:tc>
          <w:tcPr>
            <w:tcW w:w="2824" w:type="dxa"/>
            <w:noWrap/>
            <w:vAlign w:val="center"/>
          </w:tcPr>
          <w:p w14:paraId="0A1669D0" w14:textId="77777777" w:rsidR="00A0201F" w:rsidRDefault="00000000">
            <w:pPr>
              <w:wordWrap w:val="0"/>
              <w:jc w:val="center"/>
              <w:rPr>
                <w:rFonts w:ascii="仿宋" w:eastAsia="仿宋" w:hAnsi="仿宋" w:cs="仿宋" w:hint="eastAsia"/>
                <w:color w:val="000000" w:themeColor="text1"/>
                <w:kern w:val="2"/>
                <w:sz w:val="24"/>
                <w:szCs w:val="24"/>
              </w:rPr>
            </w:pPr>
            <w:r>
              <w:rPr>
                <w:rFonts w:ascii="仿宋" w:eastAsia="仿宋" w:hAnsi="仿宋" w:cs="仿宋" w:hint="eastAsia"/>
                <w:color w:val="000000" w:themeColor="text1"/>
                <w:kern w:val="2"/>
                <w:sz w:val="24"/>
                <w:szCs w:val="24"/>
              </w:rPr>
              <w:t>项目名称</w:t>
            </w:r>
          </w:p>
        </w:tc>
        <w:tc>
          <w:tcPr>
            <w:tcW w:w="5298" w:type="dxa"/>
            <w:noWrap/>
            <w:vAlign w:val="center"/>
          </w:tcPr>
          <w:p w14:paraId="18E6004B" w14:textId="77777777" w:rsidR="00A0201F" w:rsidRDefault="00A0201F">
            <w:pPr>
              <w:wordWrap w:val="0"/>
              <w:jc w:val="center"/>
              <w:rPr>
                <w:rFonts w:ascii="仿宋" w:eastAsia="仿宋" w:hAnsi="仿宋" w:cs="仿宋" w:hint="eastAsia"/>
                <w:color w:val="000000" w:themeColor="text1"/>
                <w:kern w:val="2"/>
                <w:sz w:val="24"/>
                <w:szCs w:val="24"/>
              </w:rPr>
            </w:pPr>
          </w:p>
        </w:tc>
      </w:tr>
      <w:tr w:rsidR="00A0201F" w14:paraId="2A93906A" w14:textId="77777777">
        <w:trPr>
          <w:trHeight w:val="1134"/>
          <w:jc w:val="center"/>
        </w:trPr>
        <w:tc>
          <w:tcPr>
            <w:tcW w:w="2824" w:type="dxa"/>
            <w:noWrap/>
            <w:vAlign w:val="center"/>
          </w:tcPr>
          <w:p w14:paraId="5F1E6C31" w14:textId="77777777" w:rsidR="00A0201F" w:rsidRDefault="00000000">
            <w:pPr>
              <w:wordWrap w:val="0"/>
              <w:jc w:val="center"/>
              <w:rPr>
                <w:rFonts w:ascii="仿宋" w:eastAsia="仿宋" w:hAnsi="仿宋" w:cs="仿宋" w:hint="eastAsia"/>
                <w:color w:val="000000" w:themeColor="text1"/>
                <w:kern w:val="2"/>
                <w:sz w:val="24"/>
                <w:szCs w:val="24"/>
              </w:rPr>
            </w:pPr>
            <w:r>
              <w:rPr>
                <w:rFonts w:ascii="仿宋" w:eastAsia="仿宋" w:hAnsi="仿宋" w:cs="仿宋" w:hint="eastAsia"/>
                <w:color w:val="000000" w:themeColor="text1"/>
                <w:kern w:val="2"/>
                <w:sz w:val="24"/>
                <w:szCs w:val="24"/>
              </w:rPr>
              <w:t>采购项目编号</w:t>
            </w:r>
          </w:p>
        </w:tc>
        <w:tc>
          <w:tcPr>
            <w:tcW w:w="5298" w:type="dxa"/>
            <w:noWrap/>
            <w:vAlign w:val="center"/>
          </w:tcPr>
          <w:p w14:paraId="2D2975A9" w14:textId="77777777" w:rsidR="00A0201F" w:rsidRDefault="00A0201F">
            <w:pPr>
              <w:wordWrap w:val="0"/>
              <w:rPr>
                <w:rFonts w:ascii="仿宋" w:eastAsia="仿宋" w:hAnsi="仿宋" w:cs="仿宋" w:hint="eastAsia"/>
                <w:color w:val="000000" w:themeColor="text1"/>
                <w:kern w:val="2"/>
                <w:sz w:val="24"/>
                <w:szCs w:val="24"/>
              </w:rPr>
            </w:pPr>
          </w:p>
        </w:tc>
      </w:tr>
      <w:tr w:rsidR="00A0201F" w14:paraId="55FDD225" w14:textId="77777777">
        <w:trPr>
          <w:trHeight w:val="1134"/>
          <w:jc w:val="center"/>
        </w:trPr>
        <w:tc>
          <w:tcPr>
            <w:tcW w:w="2824" w:type="dxa"/>
            <w:noWrap/>
            <w:vAlign w:val="center"/>
          </w:tcPr>
          <w:p w14:paraId="7A17F8F0" w14:textId="77777777" w:rsidR="00A0201F" w:rsidRDefault="00000000">
            <w:pPr>
              <w:wordWrap w:val="0"/>
              <w:jc w:val="center"/>
              <w:rPr>
                <w:rFonts w:ascii="仿宋" w:eastAsia="仿宋" w:hAnsi="仿宋" w:cs="仿宋" w:hint="eastAsia"/>
                <w:color w:val="000000" w:themeColor="text1"/>
                <w:kern w:val="2"/>
                <w:sz w:val="24"/>
                <w:szCs w:val="24"/>
              </w:rPr>
            </w:pPr>
            <w:r>
              <w:rPr>
                <w:rFonts w:ascii="仿宋" w:eastAsia="仿宋" w:hAnsi="仿宋" w:cs="仿宋" w:hint="eastAsia"/>
                <w:color w:val="000000" w:themeColor="text1"/>
                <w:kern w:val="2"/>
                <w:sz w:val="24"/>
                <w:szCs w:val="24"/>
              </w:rPr>
              <w:t>项目服务时间</w:t>
            </w:r>
          </w:p>
        </w:tc>
        <w:tc>
          <w:tcPr>
            <w:tcW w:w="5298" w:type="dxa"/>
            <w:noWrap/>
            <w:vAlign w:val="center"/>
          </w:tcPr>
          <w:p w14:paraId="04B60581" w14:textId="77777777" w:rsidR="00A0201F" w:rsidRDefault="00A0201F">
            <w:pPr>
              <w:wordWrap w:val="0"/>
              <w:rPr>
                <w:rFonts w:ascii="仿宋" w:eastAsia="仿宋" w:hAnsi="仿宋" w:cs="仿宋" w:hint="eastAsia"/>
                <w:color w:val="000000" w:themeColor="text1"/>
                <w:kern w:val="2"/>
                <w:sz w:val="24"/>
                <w:szCs w:val="24"/>
              </w:rPr>
            </w:pPr>
          </w:p>
        </w:tc>
      </w:tr>
      <w:tr w:rsidR="00A0201F" w14:paraId="50055ED5" w14:textId="77777777">
        <w:trPr>
          <w:cantSplit/>
          <w:trHeight w:val="1134"/>
          <w:jc w:val="center"/>
        </w:trPr>
        <w:tc>
          <w:tcPr>
            <w:tcW w:w="2824" w:type="dxa"/>
            <w:noWrap/>
            <w:vAlign w:val="center"/>
          </w:tcPr>
          <w:p w14:paraId="0573BCB2" w14:textId="77777777" w:rsidR="00A0201F" w:rsidRDefault="00000000">
            <w:pPr>
              <w:wordWrap w:val="0"/>
              <w:jc w:val="center"/>
              <w:rPr>
                <w:rFonts w:ascii="仿宋" w:eastAsia="仿宋" w:hAnsi="仿宋" w:cs="仿宋" w:hint="eastAsia"/>
                <w:color w:val="000000" w:themeColor="text1"/>
                <w:kern w:val="2"/>
                <w:sz w:val="24"/>
                <w:szCs w:val="24"/>
              </w:rPr>
            </w:pPr>
            <w:r>
              <w:rPr>
                <w:rFonts w:ascii="仿宋" w:eastAsia="仿宋" w:hAnsi="仿宋" w:cs="仿宋" w:hint="eastAsia"/>
                <w:color w:val="000000" w:themeColor="text1"/>
                <w:kern w:val="2"/>
                <w:sz w:val="24"/>
                <w:szCs w:val="24"/>
              </w:rPr>
              <w:t>报价（统一折扣率）</w:t>
            </w:r>
          </w:p>
        </w:tc>
        <w:tc>
          <w:tcPr>
            <w:tcW w:w="5298" w:type="dxa"/>
            <w:noWrap/>
            <w:vAlign w:val="center"/>
          </w:tcPr>
          <w:p w14:paraId="441AB7AE" w14:textId="77777777" w:rsidR="00A0201F" w:rsidRDefault="00000000">
            <w:pPr>
              <w:wordWrap w:val="0"/>
              <w:spacing w:line="360" w:lineRule="auto"/>
              <w:rPr>
                <w:rFonts w:ascii="仿宋" w:eastAsia="仿宋" w:hAnsi="仿宋" w:cs="仿宋" w:hint="eastAsia"/>
                <w:color w:val="000000" w:themeColor="text1"/>
                <w:kern w:val="2"/>
                <w:sz w:val="24"/>
                <w:szCs w:val="24"/>
              </w:rPr>
            </w:pPr>
            <w:r>
              <w:rPr>
                <w:rFonts w:ascii="仿宋" w:eastAsia="仿宋" w:hAnsi="仿宋" w:cs="仿宋" w:hint="eastAsia"/>
                <w:color w:val="000000" w:themeColor="text1"/>
                <w:kern w:val="2"/>
                <w:sz w:val="24"/>
                <w:szCs w:val="24"/>
              </w:rPr>
              <w:t xml:space="preserve"> </w:t>
            </w:r>
            <w:r>
              <w:rPr>
                <w:rFonts w:ascii="仿宋" w:eastAsia="仿宋" w:hAnsi="仿宋" w:cs="仿宋" w:hint="eastAsia"/>
                <w:color w:val="000000" w:themeColor="text1"/>
                <w:kern w:val="2"/>
                <w:sz w:val="24"/>
                <w:szCs w:val="24"/>
                <w:u w:val="single"/>
              </w:rPr>
              <w:t xml:space="preserve">          </w:t>
            </w:r>
            <w:r>
              <w:rPr>
                <w:rFonts w:ascii="仿宋" w:eastAsia="仿宋" w:hAnsi="仿宋" w:cs="仿宋" w:hint="eastAsia"/>
                <w:color w:val="000000" w:themeColor="text1"/>
                <w:kern w:val="2"/>
                <w:sz w:val="24"/>
                <w:szCs w:val="24"/>
              </w:rPr>
              <w:t xml:space="preserve">%    </w:t>
            </w:r>
          </w:p>
        </w:tc>
      </w:tr>
    </w:tbl>
    <w:p w14:paraId="7913FC4C" w14:textId="77777777" w:rsidR="00A0201F" w:rsidRDefault="00A0201F">
      <w:pPr>
        <w:wordWrap w:val="0"/>
        <w:spacing w:line="360" w:lineRule="auto"/>
        <w:jc w:val="left"/>
        <w:rPr>
          <w:rFonts w:ascii="仿宋" w:eastAsia="仿宋" w:hAnsi="仿宋" w:cs="仿宋" w:hint="eastAsia"/>
          <w:color w:val="auto"/>
          <w:sz w:val="22"/>
          <w:szCs w:val="21"/>
        </w:rPr>
      </w:pPr>
    </w:p>
    <w:p w14:paraId="0EC2F788" w14:textId="77777777" w:rsidR="00A0201F" w:rsidRDefault="00000000">
      <w:pPr>
        <w:wordWrap w:val="0"/>
        <w:spacing w:line="360" w:lineRule="auto"/>
        <w:ind w:firstLineChars="195" w:firstLine="411"/>
        <w:rPr>
          <w:rFonts w:ascii="仿宋" w:eastAsia="仿宋" w:hAnsi="仿宋" w:cs="仿宋" w:hint="eastAsia"/>
          <w:b/>
          <w:color w:val="auto"/>
          <w:szCs w:val="21"/>
        </w:rPr>
      </w:pPr>
      <w:r>
        <w:rPr>
          <w:rFonts w:ascii="仿宋" w:eastAsia="仿宋" w:hAnsi="仿宋" w:cs="仿宋" w:hint="eastAsia"/>
          <w:b/>
          <w:color w:val="auto"/>
          <w:szCs w:val="21"/>
        </w:rPr>
        <w:t>注：1.所有报价均用人民币表示, 所报价格是供应商响应项目要求全部工作内容的价格体现，包括供应商完成本项目所需的一切费用以及磋商文件规定的其他费用均应包含在报价中。</w:t>
      </w:r>
    </w:p>
    <w:p w14:paraId="689EE310" w14:textId="77777777" w:rsidR="00A0201F" w:rsidRDefault="00000000">
      <w:pPr>
        <w:wordWrap w:val="0"/>
        <w:spacing w:line="360" w:lineRule="auto"/>
        <w:ind w:firstLineChars="195" w:firstLine="411"/>
        <w:rPr>
          <w:rFonts w:ascii="仿宋" w:eastAsia="仿宋" w:hAnsi="仿宋" w:cs="仿宋" w:hint="eastAsia"/>
          <w:b/>
          <w:color w:val="auto"/>
          <w:szCs w:val="21"/>
        </w:rPr>
      </w:pPr>
      <w:r>
        <w:rPr>
          <w:rFonts w:ascii="仿宋" w:eastAsia="仿宋" w:hAnsi="仿宋" w:cs="仿宋" w:hint="eastAsia"/>
          <w:b/>
          <w:color w:val="auto"/>
          <w:szCs w:val="21"/>
        </w:rPr>
        <w:t>2.服务期内结算价格=基准价×折扣率。</w:t>
      </w:r>
    </w:p>
    <w:p w14:paraId="3279C1AB" w14:textId="77777777" w:rsidR="00A0201F" w:rsidRDefault="00000000">
      <w:pPr>
        <w:wordWrap w:val="0"/>
        <w:spacing w:line="360" w:lineRule="auto"/>
        <w:ind w:firstLineChars="195" w:firstLine="411"/>
        <w:rPr>
          <w:rFonts w:ascii="仿宋" w:eastAsia="仿宋" w:hAnsi="仿宋" w:cs="仿宋" w:hint="eastAsia"/>
          <w:b/>
          <w:color w:val="auto"/>
          <w:szCs w:val="21"/>
        </w:rPr>
      </w:pPr>
      <w:r>
        <w:rPr>
          <w:rFonts w:ascii="仿宋" w:eastAsia="仿宋" w:hAnsi="仿宋" w:cs="仿宋" w:hint="eastAsia"/>
          <w:b/>
          <w:color w:val="auto"/>
          <w:szCs w:val="21"/>
        </w:rPr>
        <w:t>3.基准价：采购人与供应</w:t>
      </w:r>
      <w:proofErr w:type="gramStart"/>
      <w:r>
        <w:rPr>
          <w:rFonts w:ascii="仿宋" w:eastAsia="仿宋" w:hAnsi="仿宋" w:cs="仿宋" w:hint="eastAsia"/>
          <w:b/>
          <w:color w:val="auto"/>
          <w:szCs w:val="21"/>
        </w:rPr>
        <w:t>商双方</w:t>
      </w:r>
      <w:proofErr w:type="gramEnd"/>
      <w:r>
        <w:rPr>
          <w:rFonts w:ascii="仿宋" w:eastAsia="仿宋" w:hAnsi="仿宋" w:cs="仿宋" w:hint="eastAsia"/>
          <w:b/>
          <w:color w:val="auto"/>
          <w:szCs w:val="21"/>
        </w:rPr>
        <w:t>每月协商时间进行一次</w:t>
      </w:r>
      <w:proofErr w:type="gramStart"/>
      <w:r>
        <w:rPr>
          <w:rFonts w:ascii="仿宋" w:eastAsia="仿宋" w:hAnsi="仿宋" w:cs="仿宋" w:hint="eastAsia"/>
          <w:b/>
          <w:color w:val="auto"/>
          <w:szCs w:val="21"/>
        </w:rPr>
        <w:t>食材市场</w:t>
      </w:r>
      <w:proofErr w:type="gramEnd"/>
      <w:r>
        <w:rPr>
          <w:rFonts w:ascii="仿宋" w:eastAsia="仿宋" w:hAnsi="仿宋" w:cs="仿宋" w:hint="eastAsia"/>
          <w:b/>
          <w:color w:val="auto"/>
          <w:szCs w:val="21"/>
        </w:rPr>
        <w:t>询价。</w:t>
      </w:r>
    </w:p>
    <w:p w14:paraId="04078355" w14:textId="77777777" w:rsidR="00A0201F" w:rsidRDefault="00000000">
      <w:pPr>
        <w:wordWrap w:val="0"/>
        <w:spacing w:line="360" w:lineRule="auto"/>
        <w:ind w:firstLineChars="195" w:firstLine="411"/>
        <w:rPr>
          <w:rFonts w:ascii="仿宋" w:eastAsia="仿宋" w:hAnsi="仿宋" w:cs="仿宋" w:hint="eastAsia"/>
          <w:b/>
          <w:color w:val="auto"/>
          <w:szCs w:val="21"/>
        </w:rPr>
      </w:pPr>
      <w:r>
        <w:rPr>
          <w:rFonts w:ascii="仿宋" w:eastAsia="仿宋" w:hAnsi="仿宋" w:cs="仿宋" w:hint="eastAsia"/>
          <w:b/>
          <w:color w:val="auto"/>
          <w:szCs w:val="21"/>
        </w:rPr>
        <w:t>4.本项目基准价以</w:t>
      </w:r>
      <w:proofErr w:type="gramStart"/>
      <w:r>
        <w:rPr>
          <w:rFonts w:ascii="仿宋" w:eastAsia="仿宋" w:hAnsi="仿宋" w:cs="仿宋" w:hint="eastAsia"/>
          <w:b/>
          <w:color w:val="auto"/>
          <w:szCs w:val="21"/>
        </w:rPr>
        <w:t>成都市发改委</w:t>
      </w:r>
      <w:proofErr w:type="gramEnd"/>
      <w:r>
        <w:rPr>
          <w:rFonts w:ascii="仿宋" w:eastAsia="仿宋" w:hAnsi="仿宋" w:cs="仿宋" w:hint="eastAsia"/>
          <w:b/>
          <w:color w:val="auto"/>
          <w:szCs w:val="21"/>
        </w:rPr>
        <w:t>官方网站公布的《主城区18个农贸市场主副食品零售价格表》为基准价,</w:t>
      </w:r>
      <w:proofErr w:type="gramStart"/>
      <w:r>
        <w:rPr>
          <w:rFonts w:ascii="仿宋" w:eastAsia="仿宋" w:hAnsi="仿宋" w:cs="仿宋" w:hint="eastAsia"/>
          <w:b/>
          <w:color w:val="auto"/>
          <w:szCs w:val="21"/>
        </w:rPr>
        <w:t>成都市发改委</w:t>
      </w:r>
      <w:proofErr w:type="gramEnd"/>
      <w:r>
        <w:rPr>
          <w:rFonts w:ascii="仿宋" w:eastAsia="仿宋" w:hAnsi="仿宋" w:cs="仿宋" w:hint="eastAsia"/>
          <w:b/>
          <w:color w:val="auto"/>
          <w:szCs w:val="21"/>
        </w:rPr>
        <w:t>官方网站公布没有的商品；供需双方共同到附近大型商超（折扣商品除外）或农贸市场询价；</w:t>
      </w:r>
    </w:p>
    <w:p w14:paraId="2F460EEC" w14:textId="77777777" w:rsidR="00A0201F" w:rsidRDefault="00000000">
      <w:pPr>
        <w:wordWrap w:val="0"/>
        <w:spacing w:line="360" w:lineRule="auto"/>
        <w:ind w:firstLineChars="195" w:firstLine="411"/>
        <w:rPr>
          <w:rFonts w:ascii="仿宋" w:eastAsia="仿宋" w:hAnsi="仿宋" w:cs="仿宋" w:hint="eastAsia"/>
          <w:b/>
          <w:color w:val="auto"/>
          <w:szCs w:val="21"/>
        </w:rPr>
      </w:pPr>
      <w:r>
        <w:rPr>
          <w:rFonts w:ascii="仿宋" w:eastAsia="仿宋" w:hAnsi="仿宋" w:cs="仿宋" w:hint="eastAsia"/>
          <w:b/>
          <w:color w:val="auto"/>
          <w:szCs w:val="21"/>
        </w:rPr>
        <w:t>5.折扣率的计算方式为：如：供应商在投标时的统一折扣率为80%，单价限价为100元，则结算价格为：100元×80%＝80元。</w:t>
      </w:r>
    </w:p>
    <w:p w14:paraId="2DB752AC" w14:textId="77777777" w:rsidR="00A0201F" w:rsidRDefault="00A0201F">
      <w:pPr>
        <w:pStyle w:val="a0"/>
        <w:wordWrap w:val="0"/>
        <w:rPr>
          <w:rFonts w:ascii="仿宋" w:eastAsia="仿宋" w:hAnsi="仿宋" w:cs="仿宋" w:hint="eastAsia"/>
          <w:color w:val="auto"/>
        </w:rPr>
      </w:pPr>
    </w:p>
    <w:p w14:paraId="6CEB4947"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法定代表人/单位负责人或授权代表：（签字或加盖个人名章）</w:t>
      </w:r>
    </w:p>
    <w:p w14:paraId="19671CDC"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供应商名称：（单位盖章）</w:t>
      </w:r>
    </w:p>
    <w:p w14:paraId="23CAE556" w14:textId="77777777" w:rsidR="00A0201F" w:rsidRDefault="00000000">
      <w:pPr>
        <w:wordWrap w:val="0"/>
        <w:spacing w:line="360" w:lineRule="auto"/>
        <w:rPr>
          <w:rFonts w:ascii="仿宋" w:eastAsia="仿宋" w:hAnsi="仿宋" w:cs="仿宋" w:hint="eastAsia"/>
          <w:color w:val="auto"/>
          <w:sz w:val="24"/>
        </w:rPr>
      </w:pPr>
      <w:r>
        <w:rPr>
          <w:rFonts w:ascii="仿宋" w:eastAsia="仿宋" w:hAnsi="仿宋" w:cs="仿宋" w:hint="eastAsia"/>
          <w:color w:val="auto"/>
          <w:sz w:val="24"/>
        </w:rPr>
        <w:t>日期：</w:t>
      </w:r>
    </w:p>
    <w:p w14:paraId="39CCDDAC" w14:textId="77777777" w:rsidR="00A0201F" w:rsidRDefault="00A0201F">
      <w:pPr>
        <w:wordWrap w:val="0"/>
        <w:spacing w:line="360" w:lineRule="auto"/>
        <w:rPr>
          <w:rFonts w:ascii="仿宋" w:eastAsia="仿宋" w:hAnsi="仿宋" w:cs="仿宋" w:hint="eastAsia"/>
          <w:b/>
          <w:color w:val="auto"/>
          <w:sz w:val="22"/>
          <w:szCs w:val="21"/>
        </w:rPr>
      </w:pPr>
    </w:p>
    <w:p w14:paraId="0360E9A1" w14:textId="77777777" w:rsidR="00A0201F" w:rsidRDefault="00000000">
      <w:pPr>
        <w:wordWrap w:val="0"/>
        <w:spacing w:line="360" w:lineRule="auto"/>
        <w:rPr>
          <w:rFonts w:ascii="仿宋" w:eastAsia="仿宋" w:hAnsi="仿宋" w:cs="仿宋" w:hint="eastAsia"/>
          <w:b/>
          <w:color w:val="auto"/>
          <w:sz w:val="22"/>
          <w:szCs w:val="21"/>
        </w:rPr>
        <w:sectPr w:rsidR="00A0201F">
          <w:headerReference w:type="default" r:id="rId36"/>
          <w:pgSz w:w="11911" w:h="16838"/>
          <w:pgMar w:top="1440" w:right="1418" w:bottom="1440" w:left="1418" w:header="851" w:footer="992" w:gutter="0"/>
          <w:cols w:space="720"/>
        </w:sectPr>
      </w:pPr>
      <w:r>
        <w:rPr>
          <w:rFonts w:ascii="仿宋" w:eastAsia="仿宋" w:hAnsi="仿宋" w:cs="仿宋" w:hint="eastAsia"/>
          <w:b/>
          <w:color w:val="auto"/>
          <w:sz w:val="22"/>
          <w:szCs w:val="21"/>
        </w:rPr>
        <w:t>特别提醒：最终</w:t>
      </w:r>
      <w:proofErr w:type="gramStart"/>
      <w:r>
        <w:rPr>
          <w:rFonts w:ascii="仿宋" w:eastAsia="仿宋" w:hAnsi="仿宋" w:cs="仿宋" w:hint="eastAsia"/>
          <w:b/>
          <w:color w:val="auto"/>
          <w:sz w:val="22"/>
          <w:szCs w:val="21"/>
        </w:rPr>
        <w:t>报价函应密封</w:t>
      </w:r>
      <w:proofErr w:type="gramEnd"/>
      <w:r>
        <w:rPr>
          <w:rFonts w:ascii="仿宋" w:eastAsia="仿宋" w:hAnsi="仿宋" w:cs="仿宋" w:hint="eastAsia"/>
          <w:b/>
          <w:color w:val="auto"/>
          <w:sz w:val="22"/>
          <w:szCs w:val="21"/>
        </w:rPr>
        <w:t>提交；响应人需现场填写最终报价的，应自行准备密封袋。</w:t>
      </w:r>
    </w:p>
    <w:p w14:paraId="37EF664F" w14:textId="77777777" w:rsidR="00A0201F" w:rsidRDefault="00000000">
      <w:pPr>
        <w:pStyle w:val="10"/>
        <w:wordWrap w:val="0"/>
        <w:spacing w:before="0" w:after="0" w:line="360" w:lineRule="auto"/>
        <w:rPr>
          <w:rFonts w:ascii="仿宋" w:eastAsia="仿宋" w:hAnsi="仿宋" w:cs="仿宋" w:hint="eastAsia"/>
          <w:color w:val="auto"/>
        </w:rPr>
      </w:pPr>
      <w:bookmarkStart w:id="35" w:name="_Toc22923"/>
      <w:r>
        <w:rPr>
          <w:rFonts w:ascii="仿宋" w:eastAsia="仿宋" w:hAnsi="仿宋" w:cs="仿宋" w:hint="eastAsia"/>
          <w:color w:val="auto"/>
        </w:rPr>
        <w:lastRenderedPageBreak/>
        <w:t>第八章 采购合同须知</w:t>
      </w:r>
      <w:bookmarkEnd w:id="35"/>
    </w:p>
    <w:p w14:paraId="7634AD9A"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1、采购人与成交供应商应当在成交通知书发出之日起30日内，依据采购文件、响应文件以及评审、商定过程中确定的事项签订采购合同。</w:t>
      </w:r>
    </w:p>
    <w:p w14:paraId="5DF4E308"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2、采购人和成交供应商除应当对规定的采购合同必备条款进行约定以外，还应当对供应商提供的货物、工程和服务的名称、数量、单价和总价、规格和型号、主要技术参数和配置清单、履约时间和地点、验收时间和地点、验收标准和清单、付款时间和方式以及其他实质性内容事项进行明确约定，并将这些约定内容事项所涉及合同当事人之间的 权利义务在采购合同中充分体现。</w:t>
      </w:r>
    </w:p>
    <w:p w14:paraId="16B68DF0"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3、采购人和成交供应商之间约定的权利义务，不得改变采购文件的规定要求、响应文件和评审、商定过程中的响应承诺范围。</w:t>
      </w:r>
    </w:p>
    <w:p w14:paraId="746FF678"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4、采购人拒绝在规定时间内签订采购合同的，成交供应商可以依照有关民事法律的规定进行司法救济。成交供应</w:t>
      </w:r>
      <w:proofErr w:type="gramStart"/>
      <w:r>
        <w:rPr>
          <w:rFonts w:ascii="仿宋" w:eastAsia="仿宋" w:hAnsi="仿宋" w:cs="仿宋" w:hint="eastAsia"/>
          <w:color w:val="auto"/>
          <w:kern w:val="1"/>
          <w:sz w:val="24"/>
          <w:szCs w:val="24"/>
        </w:rPr>
        <w:t>商拒绝</w:t>
      </w:r>
      <w:proofErr w:type="gramEnd"/>
      <w:r>
        <w:rPr>
          <w:rFonts w:ascii="仿宋" w:eastAsia="仿宋" w:hAnsi="仿宋" w:cs="仿宋" w:hint="eastAsia"/>
          <w:color w:val="auto"/>
          <w:kern w:val="1"/>
          <w:sz w:val="24"/>
          <w:szCs w:val="24"/>
        </w:rPr>
        <w:t>与采购人签订合同的，采购人可以按照评审报告推荐的成交候选供应商排序，确定下一位成交候选供应商为成交供应商，也可以重新开展采购活动。</w:t>
      </w:r>
    </w:p>
    <w:p w14:paraId="064F41F9"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5、采购合同签订后，成交供应商应当严格按照采购合同的约定履约，保证 质量，不得拖延、降低标准、以次充好、弄虚作假。</w:t>
      </w:r>
    </w:p>
    <w:p w14:paraId="29A2A1FC"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6、成交供应商履约结束后，采购人应当参照我省规定的程序要求进行验收。</w:t>
      </w:r>
    </w:p>
    <w:p w14:paraId="5F2D00AF"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sectPr w:rsidR="00A0201F">
          <w:pgSz w:w="11906" w:h="16838"/>
          <w:pgMar w:top="1440" w:right="1800" w:bottom="1440" w:left="1800" w:header="851" w:footer="992" w:gutter="0"/>
          <w:cols w:space="720"/>
        </w:sectPr>
      </w:pPr>
      <w:r>
        <w:rPr>
          <w:rFonts w:ascii="仿宋" w:eastAsia="仿宋" w:hAnsi="仿宋" w:cs="仿宋" w:hint="eastAsia"/>
          <w:color w:val="auto"/>
          <w:kern w:val="1"/>
          <w:sz w:val="24"/>
          <w:szCs w:val="24"/>
        </w:rPr>
        <w:t>7、采购人应当按照采购合同约定，及时向成交供应商支付采购资金。</w:t>
      </w:r>
    </w:p>
    <w:p w14:paraId="5C8025FE" w14:textId="77777777" w:rsidR="00A0201F" w:rsidRDefault="00000000">
      <w:pPr>
        <w:pStyle w:val="10"/>
        <w:wordWrap w:val="0"/>
        <w:spacing w:before="0" w:afterLines="50" w:after="156" w:line="360" w:lineRule="auto"/>
        <w:rPr>
          <w:rFonts w:ascii="宋体" w:hAnsi="宋体" w:cs="宋体" w:hint="eastAsia"/>
          <w:color w:val="auto"/>
        </w:rPr>
      </w:pPr>
      <w:bookmarkStart w:id="36" w:name="_Toc18177"/>
      <w:bookmarkStart w:id="37" w:name="_Toc22446"/>
      <w:bookmarkStart w:id="38" w:name="_Toc18218"/>
      <w:r>
        <w:rPr>
          <w:rFonts w:ascii="仿宋" w:eastAsia="仿宋" w:hAnsi="仿宋" w:cs="仿宋" w:hint="eastAsia"/>
          <w:color w:val="auto"/>
        </w:rPr>
        <w:lastRenderedPageBreak/>
        <w:t>第九章 合同主要条款（仅供参考）</w:t>
      </w:r>
      <w:bookmarkStart w:id="39" w:name="_Toc14063"/>
      <w:bookmarkStart w:id="40" w:name="_Toc508800738"/>
      <w:bookmarkEnd w:id="36"/>
      <w:bookmarkEnd w:id="37"/>
      <w:bookmarkEnd w:id="38"/>
    </w:p>
    <w:bookmarkEnd w:id="39"/>
    <w:bookmarkEnd w:id="40"/>
    <w:p w14:paraId="3B3E7B1C" w14:textId="77777777" w:rsidR="00A0201F" w:rsidRDefault="00000000">
      <w:pPr>
        <w:snapToGrid w:val="0"/>
        <w:spacing w:line="360" w:lineRule="auto"/>
        <w:rPr>
          <w:rFonts w:ascii="仿宋" w:eastAsia="仿宋" w:hAnsi="仿宋" w:cs="仿宋" w:hint="eastAsia"/>
          <w:b/>
          <w:bCs/>
          <w:sz w:val="24"/>
        </w:rPr>
      </w:pPr>
      <w:r>
        <w:rPr>
          <w:rFonts w:ascii="仿宋" w:eastAsia="仿宋" w:hAnsi="仿宋" w:cs="仿宋" w:hint="eastAsia"/>
          <w:b/>
          <w:bCs/>
          <w:sz w:val="24"/>
        </w:rPr>
        <w:t xml:space="preserve">合同编号： </w:t>
      </w:r>
    </w:p>
    <w:p w14:paraId="6705A1FC" w14:textId="77777777" w:rsidR="00A0201F" w:rsidRDefault="00000000">
      <w:pPr>
        <w:snapToGrid w:val="0"/>
        <w:spacing w:line="360" w:lineRule="auto"/>
        <w:rPr>
          <w:rFonts w:ascii="仿宋" w:eastAsia="仿宋" w:hAnsi="仿宋" w:cs="仿宋" w:hint="eastAsia"/>
          <w:b/>
          <w:bCs/>
          <w:sz w:val="24"/>
        </w:rPr>
      </w:pPr>
      <w:r>
        <w:rPr>
          <w:rFonts w:ascii="仿宋" w:eastAsia="仿宋" w:hAnsi="仿宋" w:cs="仿宋" w:hint="eastAsia"/>
          <w:b/>
          <w:bCs/>
          <w:sz w:val="24"/>
        </w:rPr>
        <w:t>签订地点：</w:t>
      </w:r>
    </w:p>
    <w:p w14:paraId="5E241EF4" w14:textId="77777777" w:rsidR="00A0201F" w:rsidRDefault="00000000">
      <w:pPr>
        <w:snapToGrid w:val="0"/>
        <w:spacing w:line="360" w:lineRule="auto"/>
        <w:rPr>
          <w:rFonts w:ascii="仿宋" w:eastAsia="仿宋" w:hAnsi="仿宋" w:cs="仿宋" w:hint="eastAsia"/>
          <w:b/>
          <w:bCs/>
          <w:sz w:val="24"/>
        </w:rPr>
      </w:pPr>
      <w:r>
        <w:rPr>
          <w:rFonts w:ascii="仿宋" w:eastAsia="仿宋" w:hAnsi="仿宋" w:cs="仿宋" w:hint="eastAsia"/>
          <w:b/>
          <w:bCs/>
          <w:sz w:val="24"/>
        </w:rPr>
        <w:t>签订时间：      年   月   日。</w:t>
      </w:r>
    </w:p>
    <w:p w14:paraId="2AC471C0" w14:textId="77777777" w:rsidR="00A0201F" w:rsidRDefault="00000000">
      <w:pPr>
        <w:snapToGrid w:val="0"/>
        <w:spacing w:line="360" w:lineRule="auto"/>
        <w:rPr>
          <w:rFonts w:ascii="仿宋" w:eastAsia="仿宋" w:hAnsi="仿宋" w:cs="仿宋" w:hint="eastAsia"/>
          <w:b/>
          <w:bCs/>
          <w:sz w:val="24"/>
          <w:u w:val="single"/>
        </w:rPr>
      </w:pPr>
      <w:r>
        <w:rPr>
          <w:rFonts w:ascii="仿宋" w:eastAsia="仿宋" w:hAnsi="仿宋" w:cs="仿宋" w:hint="eastAsia"/>
          <w:b/>
          <w:bCs/>
          <w:sz w:val="24"/>
        </w:rPr>
        <w:t>采购人（甲方）：</w:t>
      </w:r>
      <w:r>
        <w:rPr>
          <w:rFonts w:ascii="仿宋" w:eastAsia="仿宋" w:hAnsi="仿宋" w:cs="仿宋" w:hint="eastAsia"/>
          <w:b/>
          <w:bCs/>
          <w:sz w:val="24"/>
          <w:u w:val="single"/>
        </w:rPr>
        <w:t xml:space="preserve">                              </w:t>
      </w:r>
    </w:p>
    <w:p w14:paraId="4D4C96EF" w14:textId="77777777" w:rsidR="00A0201F" w:rsidRDefault="00000000">
      <w:pPr>
        <w:snapToGrid w:val="0"/>
        <w:spacing w:line="360" w:lineRule="auto"/>
        <w:rPr>
          <w:rFonts w:ascii="仿宋" w:eastAsia="仿宋" w:hAnsi="仿宋" w:cs="仿宋" w:hint="eastAsia"/>
          <w:sz w:val="24"/>
          <w:u w:val="single"/>
        </w:rPr>
      </w:pPr>
      <w:r>
        <w:rPr>
          <w:rFonts w:ascii="仿宋" w:eastAsia="仿宋" w:hAnsi="仿宋" w:cs="仿宋" w:hint="eastAsia"/>
          <w:b/>
          <w:bCs/>
          <w:sz w:val="24"/>
        </w:rPr>
        <w:t>供应商（乙方）：</w:t>
      </w:r>
      <w:r>
        <w:rPr>
          <w:rFonts w:ascii="仿宋" w:eastAsia="仿宋" w:hAnsi="仿宋" w:cs="仿宋" w:hint="eastAsia"/>
          <w:b/>
          <w:bCs/>
          <w:sz w:val="24"/>
          <w:u w:val="single"/>
        </w:rPr>
        <w:t xml:space="preserve">  </w:t>
      </w:r>
      <w:r>
        <w:rPr>
          <w:rFonts w:ascii="仿宋" w:eastAsia="仿宋" w:hAnsi="仿宋" w:cs="仿宋" w:hint="eastAsia"/>
          <w:sz w:val="24"/>
          <w:u w:val="single"/>
        </w:rPr>
        <w:t xml:space="preserve">                            </w:t>
      </w:r>
    </w:p>
    <w:p w14:paraId="0E4733E8" w14:textId="77777777" w:rsidR="00A0201F" w:rsidRDefault="00A0201F">
      <w:pPr>
        <w:snapToGrid w:val="0"/>
        <w:spacing w:line="360" w:lineRule="auto"/>
        <w:ind w:firstLineChars="200" w:firstLine="480"/>
        <w:rPr>
          <w:rFonts w:ascii="仿宋" w:eastAsia="仿宋" w:hAnsi="仿宋" w:cs="仿宋" w:hint="eastAsia"/>
          <w:sz w:val="24"/>
        </w:rPr>
      </w:pPr>
    </w:p>
    <w:p w14:paraId="5C9F0008" w14:textId="77777777" w:rsidR="00A0201F"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依据《中华人民共和国民法典》、《中华人民共和国政府采购法》与项目行业有关的法律法规，以及</w:t>
      </w:r>
      <w:r>
        <w:rPr>
          <w:rFonts w:ascii="仿宋" w:eastAsia="仿宋" w:hAnsi="仿宋" w:cs="仿宋" w:hint="eastAsia"/>
          <w:sz w:val="24"/>
          <w:u w:val="single"/>
        </w:rPr>
        <w:t xml:space="preserve">         </w:t>
      </w:r>
      <w:r>
        <w:rPr>
          <w:rFonts w:ascii="仿宋" w:eastAsia="仿宋" w:hAnsi="仿宋" w:cs="仿宋" w:hint="eastAsia"/>
          <w:sz w:val="24"/>
        </w:rPr>
        <w:t>采购项目（采购项目编号：</w:t>
      </w:r>
      <w:r>
        <w:rPr>
          <w:rFonts w:ascii="仿宋" w:eastAsia="仿宋" w:hAnsi="仿宋" w:cs="仿宋" w:hint="eastAsia"/>
          <w:sz w:val="24"/>
          <w:u w:val="single"/>
        </w:rPr>
        <w:t xml:space="preserve">       </w:t>
      </w:r>
      <w:r>
        <w:rPr>
          <w:rFonts w:ascii="仿宋" w:eastAsia="仿宋" w:hAnsi="仿宋" w:cs="仿宋" w:hint="eastAsia"/>
          <w:sz w:val="24"/>
        </w:rPr>
        <w:t xml:space="preserve">）的《磋商文件》，乙方的《响应文件》及《成交通知书》，甲、乙双方同意签订本合同。详细技术说明及其他有关合同项目的特定信息由合同附件予以说明，合同附件及本项目的《磋商文件》、《响应文件》、《成交通知书》等均为本合同的组成部分。 </w:t>
      </w:r>
    </w:p>
    <w:p w14:paraId="5AD107F3" w14:textId="77777777" w:rsidR="00A0201F" w:rsidRDefault="00000000">
      <w:pPr>
        <w:snapToGrid w:val="0"/>
        <w:spacing w:line="360" w:lineRule="auto"/>
        <w:outlineLvl w:val="1"/>
        <w:rPr>
          <w:rFonts w:ascii="仿宋" w:eastAsia="仿宋" w:hAnsi="仿宋" w:cs="仿宋" w:hint="eastAsia"/>
          <w:b/>
          <w:sz w:val="24"/>
        </w:rPr>
      </w:pPr>
      <w:r>
        <w:rPr>
          <w:rFonts w:ascii="仿宋" w:eastAsia="仿宋" w:hAnsi="仿宋" w:cs="仿宋" w:hint="eastAsia"/>
          <w:b/>
          <w:sz w:val="24"/>
        </w:rPr>
        <w:t>第一条 项目基本情况</w:t>
      </w:r>
    </w:p>
    <w:p w14:paraId="202AD556" w14:textId="77777777" w:rsidR="00A0201F" w:rsidRDefault="00000000">
      <w:pPr>
        <w:snapToGrid w:val="0"/>
        <w:spacing w:line="360" w:lineRule="auto"/>
        <w:rPr>
          <w:rFonts w:ascii="仿宋" w:eastAsia="仿宋" w:hAnsi="仿宋" w:cs="仿宋" w:hint="eastAsia"/>
          <w:sz w:val="24"/>
          <w:u w:val="single"/>
        </w:rPr>
      </w:pPr>
      <w:r>
        <w:rPr>
          <w:rFonts w:ascii="仿宋" w:eastAsia="仿宋" w:hAnsi="仿宋" w:cs="仿宋" w:hint="eastAsia"/>
          <w:sz w:val="24"/>
        </w:rPr>
        <w:t xml:space="preserve">__________________________________________。 </w:t>
      </w:r>
    </w:p>
    <w:p w14:paraId="264718D7" w14:textId="77777777" w:rsidR="00A0201F" w:rsidRDefault="00000000">
      <w:pPr>
        <w:snapToGrid w:val="0"/>
        <w:spacing w:line="360" w:lineRule="auto"/>
        <w:outlineLvl w:val="1"/>
        <w:rPr>
          <w:rFonts w:ascii="仿宋" w:eastAsia="仿宋" w:hAnsi="仿宋" w:cs="仿宋" w:hint="eastAsia"/>
          <w:b/>
          <w:sz w:val="24"/>
        </w:rPr>
      </w:pPr>
      <w:r>
        <w:rPr>
          <w:rFonts w:ascii="仿宋" w:eastAsia="仿宋" w:hAnsi="仿宋" w:cs="仿宋" w:hint="eastAsia"/>
          <w:b/>
          <w:bCs/>
          <w:sz w:val="24"/>
        </w:rPr>
        <w:t xml:space="preserve">第二条 </w:t>
      </w:r>
      <w:r>
        <w:rPr>
          <w:rFonts w:ascii="仿宋" w:eastAsia="仿宋" w:hAnsi="仿宋" w:cs="仿宋" w:hint="eastAsia"/>
          <w:b/>
          <w:sz w:val="24"/>
        </w:rPr>
        <w:t>合同期限</w:t>
      </w:r>
    </w:p>
    <w:p w14:paraId="1090A65B" w14:textId="77777777" w:rsidR="00A0201F" w:rsidRDefault="00000000">
      <w:pPr>
        <w:snapToGrid w:val="0"/>
        <w:spacing w:line="360" w:lineRule="auto"/>
        <w:rPr>
          <w:rFonts w:ascii="仿宋" w:eastAsia="仿宋" w:hAnsi="仿宋" w:cs="仿宋" w:hint="eastAsia"/>
          <w:sz w:val="24"/>
        </w:rPr>
      </w:pPr>
      <w:bookmarkStart w:id="41" w:name="_Toc237145406"/>
      <w:bookmarkStart w:id="42" w:name="_Toc239233914"/>
      <w:bookmarkStart w:id="43" w:name="_Toc241833903"/>
      <w:bookmarkStart w:id="44" w:name="_Toc251768862"/>
      <w:bookmarkStart w:id="45" w:name="_Toc211911348"/>
      <w:bookmarkStart w:id="46" w:name="_Toc238984975"/>
      <w:bookmarkStart w:id="47" w:name="_Toc225244852"/>
      <w:bookmarkStart w:id="48" w:name="_Toc212019594"/>
      <w:bookmarkStart w:id="49" w:name="_Toc185395249"/>
      <w:bookmarkStart w:id="50" w:name="_Toc225654644"/>
      <w:bookmarkStart w:id="51" w:name="_Toc282696226"/>
      <w:bookmarkStart w:id="52" w:name="_Toc232492928"/>
      <w:bookmarkStart w:id="53" w:name="_Toc225670751"/>
      <w:bookmarkStart w:id="54" w:name="_Toc239568418"/>
      <w:bookmarkStart w:id="55" w:name="_Toc211854449"/>
      <w:bookmarkStart w:id="56" w:name="_Toc286993786"/>
      <w:bookmarkStart w:id="57" w:name="_Toc247334841"/>
      <w:bookmarkStart w:id="58" w:name="_Toc283019214"/>
      <w:r>
        <w:rPr>
          <w:rFonts w:ascii="仿宋" w:eastAsia="仿宋" w:hAnsi="仿宋" w:cs="仿宋" w:hint="eastAsia"/>
          <w:sz w:val="24"/>
        </w:rPr>
        <w:t>__________________________________________。</w:t>
      </w:r>
    </w:p>
    <w:p w14:paraId="184AB805" w14:textId="77777777" w:rsidR="00A0201F" w:rsidRDefault="00000000">
      <w:pPr>
        <w:snapToGrid w:val="0"/>
        <w:spacing w:line="360" w:lineRule="auto"/>
        <w:outlineLvl w:val="1"/>
        <w:rPr>
          <w:rFonts w:ascii="仿宋" w:eastAsia="仿宋" w:hAnsi="仿宋" w:cs="仿宋" w:hint="eastAsia"/>
          <w:b/>
          <w:sz w:val="24"/>
        </w:rPr>
      </w:pPr>
      <w:r>
        <w:rPr>
          <w:rFonts w:ascii="仿宋" w:eastAsia="仿宋" w:hAnsi="仿宋" w:cs="仿宋" w:hint="eastAsia"/>
          <w:b/>
          <w:sz w:val="24"/>
        </w:rPr>
        <w:t>第三条 服务内容与质量标准</w:t>
      </w:r>
    </w:p>
    <w:p w14:paraId="05824BD2" w14:textId="77777777" w:rsidR="00A0201F" w:rsidRDefault="00000000">
      <w:pPr>
        <w:snapToGrid w:val="0"/>
        <w:spacing w:line="360" w:lineRule="auto"/>
        <w:rPr>
          <w:rFonts w:ascii="仿宋" w:eastAsia="仿宋" w:hAnsi="仿宋" w:cs="仿宋" w:hint="eastAsia"/>
          <w:sz w:val="24"/>
        </w:rPr>
      </w:pPr>
      <w:r>
        <w:rPr>
          <w:rFonts w:ascii="仿宋" w:eastAsia="仿宋" w:hAnsi="仿宋" w:cs="仿宋" w:hint="eastAsia"/>
          <w:sz w:val="24"/>
        </w:rPr>
        <w:t>__________________________________________。</w:t>
      </w:r>
    </w:p>
    <w:p w14:paraId="72A36D03" w14:textId="77777777" w:rsidR="00A0201F" w:rsidRDefault="00000000">
      <w:pPr>
        <w:snapToGrid w:val="0"/>
        <w:spacing w:line="360" w:lineRule="auto"/>
        <w:outlineLvl w:val="1"/>
        <w:rPr>
          <w:rFonts w:ascii="仿宋" w:eastAsia="仿宋" w:hAnsi="仿宋" w:cs="仿宋" w:hint="eastAsia"/>
          <w:b/>
          <w:sz w:val="24"/>
        </w:rPr>
      </w:pPr>
      <w:r>
        <w:rPr>
          <w:rFonts w:ascii="仿宋" w:eastAsia="仿宋" w:hAnsi="仿宋" w:cs="仿宋" w:hint="eastAsia"/>
          <w:b/>
          <w:sz w:val="24"/>
        </w:rPr>
        <w:t>第四条 服务费用及支付方式</w:t>
      </w:r>
    </w:p>
    <w:p w14:paraId="0299EF00" w14:textId="77777777" w:rsidR="00A0201F" w:rsidRDefault="00000000">
      <w:pPr>
        <w:snapToGrid w:val="0"/>
        <w:spacing w:line="360" w:lineRule="auto"/>
        <w:rPr>
          <w:rFonts w:ascii="仿宋" w:eastAsia="仿宋" w:hAnsi="仿宋" w:cs="仿宋" w:hint="eastAsia"/>
          <w:b/>
          <w:sz w:val="24"/>
        </w:rPr>
      </w:pPr>
      <w:r>
        <w:rPr>
          <w:rFonts w:ascii="仿宋" w:eastAsia="仿宋" w:hAnsi="仿宋" w:cs="仿宋" w:hint="eastAsia"/>
          <w:b/>
          <w:sz w:val="24"/>
        </w:rPr>
        <w:t>（一）本项目服务费用由以下组成：</w:t>
      </w:r>
    </w:p>
    <w:p w14:paraId="66727D7B" w14:textId="77777777" w:rsidR="00A0201F" w:rsidRDefault="00000000">
      <w:pPr>
        <w:pStyle w:val="25"/>
        <w:spacing w:line="360" w:lineRule="auto"/>
        <w:ind w:firstLine="480"/>
        <w:rPr>
          <w:rFonts w:ascii="仿宋" w:eastAsia="仿宋" w:hAnsi="仿宋" w:cs="仿宋" w:hint="eastAsia"/>
        </w:rPr>
      </w:pPr>
      <w:r>
        <w:rPr>
          <w:rFonts w:ascii="仿宋" w:eastAsia="仿宋" w:hAnsi="仿宋" w:cs="仿宋" w:hint="eastAsia"/>
        </w:rPr>
        <w:t>1、</w:t>
      </w:r>
      <w:r>
        <w:rPr>
          <w:rFonts w:ascii="仿宋" w:eastAsia="仿宋" w:hAnsi="仿宋" w:cs="仿宋" w:hint="eastAsia"/>
          <w:u w:val="single"/>
        </w:rPr>
        <w:t xml:space="preserve">            </w:t>
      </w:r>
      <w:r>
        <w:rPr>
          <w:rFonts w:ascii="仿宋" w:eastAsia="仿宋" w:hAnsi="仿宋" w:cs="仿宋" w:hint="eastAsia"/>
        </w:rPr>
        <w:t>万元；</w:t>
      </w:r>
    </w:p>
    <w:p w14:paraId="5144D783" w14:textId="77777777" w:rsidR="00A0201F" w:rsidRDefault="00000000">
      <w:pPr>
        <w:pStyle w:val="25"/>
        <w:spacing w:line="360" w:lineRule="auto"/>
        <w:ind w:firstLine="480"/>
        <w:rPr>
          <w:rFonts w:ascii="仿宋" w:eastAsia="仿宋" w:hAnsi="仿宋" w:cs="仿宋" w:hint="eastAsia"/>
        </w:rPr>
      </w:pPr>
      <w:r>
        <w:rPr>
          <w:rFonts w:ascii="仿宋" w:eastAsia="仿宋" w:hAnsi="仿宋" w:cs="仿宋" w:hint="eastAsia"/>
        </w:rPr>
        <w:t>2、</w:t>
      </w:r>
      <w:r>
        <w:rPr>
          <w:rFonts w:ascii="仿宋" w:eastAsia="仿宋" w:hAnsi="仿宋" w:cs="仿宋" w:hint="eastAsia"/>
          <w:u w:val="single"/>
        </w:rPr>
        <w:t xml:space="preserve">            </w:t>
      </w:r>
      <w:r>
        <w:rPr>
          <w:rFonts w:ascii="仿宋" w:eastAsia="仿宋" w:hAnsi="仿宋" w:cs="仿宋" w:hint="eastAsia"/>
        </w:rPr>
        <w:t>万元；</w:t>
      </w:r>
    </w:p>
    <w:p w14:paraId="590CA8C9" w14:textId="77777777" w:rsidR="00A0201F" w:rsidRDefault="00000000">
      <w:pPr>
        <w:pStyle w:val="25"/>
        <w:spacing w:line="360" w:lineRule="auto"/>
        <w:ind w:firstLine="480"/>
        <w:rPr>
          <w:rFonts w:ascii="仿宋" w:eastAsia="仿宋" w:hAnsi="仿宋" w:cs="仿宋" w:hint="eastAsia"/>
        </w:rPr>
      </w:pPr>
      <w:r>
        <w:rPr>
          <w:rFonts w:ascii="仿宋" w:eastAsia="仿宋" w:hAnsi="仿宋" w:cs="仿宋" w:hint="eastAsia"/>
        </w:rPr>
        <w:t>……</w:t>
      </w:r>
    </w:p>
    <w:p w14:paraId="55B40BF2" w14:textId="77777777" w:rsidR="00A0201F" w:rsidRDefault="00000000">
      <w:pPr>
        <w:tabs>
          <w:tab w:val="left" w:pos="780"/>
        </w:tabs>
        <w:snapToGrid w:val="0"/>
        <w:spacing w:line="360" w:lineRule="auto"/>
        <w:rPr>
          <w:rFonts w:ascii="仿宋" w:eastAsia="仿宋" w:hAnsi="仿宋" w:cs="仿宋" w:hint="eastAsia"/>
          <w:b/>
          <w:sz w:val="24"/>
        </w:rPr>
      </w:pPr>
      <w:r>
        <w:rPr>
          <w:rFonts w:ascii="仿宋" w:eastAsia="仿宋" w:hAnsi="仿宋" w:cs="仿宋" w:hint="eastAsia"/>
          <w:b/>
          <w:sz w:val="24"/>
        </w:rPr>
        <w:t>（二）服务费支付方式：</w:t>
      </w:r>
    </w:p>
    <w:p w14:paraId="773B3673" w14:textId="77777777" w:rsidR="00A0201F"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 __________________________________________。</w:t>
      </w:r>
    </w:p>
    <w:p w14:paraId="35A4DD6D" w14:textId="77777777" w:rsidR="00A0201F" w:rsidRDefault="00000000">
      <w:pPr>
        <w:snapToGrid w:val="0"/>
        <w:spacing w:line="360" w:lineRule="auto"/>
        <w:outlineLvl w:val="1"/>
        <w:rPr>
          <w:rFonts w:ascii="仿宋" w:eastAsia="仿宋" w:hAnsi="仿宋" w:cs="仿宋" w:hint="eastAsia"/>
          <w:b/>
          <w:sz w:val="24"/>
        </w:rPr>
      </w:pPr>
      <w:r>
        <w:rPr>
          <w:rFonts w:ascii="仿宋" w:eastAsia="仿宋" w:hAnsi="仿宋" w:cs="仿宋" w:hint="eastAsia"/>
          <w:b/>
          <w:sz w:val="24"/>
        </w:rPr>
        <w:t>第五条 知识产权</w:t>
      </w:r>
    </w:p>
    <w:p w14:paraId="10CF7DFC" w14:textId="77777777" w:rsidR="00A0201F" w:rsidRDefault="00000000">
      <w:pPr>
        <w:tabs>
          <w:tab w:val="left" w:pos="1440"/>
        </w:tab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乙方应保证所提供的服务或其任何一部分均不会侵犯任何第三方的专利权、商标权或著作权。</w:t>
      </w:r>
    </w:p>
    <w:p w14:paraId="0320E8CB" w14:textId="77777777" w:rsidR="00A0201F" w:rsidRDefault="00000000">
      <w:pPr>
        <w:snapToGrid w:val="0"/>
        <w:spacing w:line="360" w:lineRule="auto"/>
        <w:outlineLvl w:val="1"/>
        <w:rPr>
          <w:rFonts w:ascii="仿宋" w:eastAsia="仿宋" w:hAnsi="仿宋" w:cs="仿宋" w:hint="eastAsia"/>
          <w:b/>
          <w:sz w:val="24"/>
        </w:rPr>
      </w:pPr>
      <w:r>
        <w:rPr>
          <w:rFonts w:ascii="仿宋" w:eastAsia="仿宋" w:hAnsi="仿宋" w:cs="仿宋" w:hint="eastAsia"/>
          <w:b/>
          <w:sz w:val="24"/>
        </w:rPr>
        <w:t>第六条 无产权瑕疵条款</w:t>
      </w:r>
    </w:p>
    <w:p w14:paraId="208F68B9" w14:textId="77777777" w:rsidR="00A0201F" w:rsidRDefault="00000000">
      <w:pPr>
        <w:tabs>
          <w:tab w:val="left" w:pos="1440"/>
        </w:tab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lastRenderedPageBreak/>
        <w:t>乙方保证所提供的服务的所有权完全属于</w:t>
      </w:r>
      <w:proofErr w:type="gramStart"/>
      <w:r>
        <w:rPr>
          <w:rFonts w:ascii="仿宋" w:eastAsia="仿宋" w:hAnsi="仿宋" w:cs="仿宋" w:hint="eastAsia"/>
          <w:sz w:val="24"/>
        </w:rPr>
        <w:t>乙方且</w:t>
      </w:r>
      <w:proofErr w:type="gramEnd"/>
      <w:r>
        <w:rPr>
          <w:rFonts w:ascii="仿宋" w:eastAsia="仿宋" w:hAnsi="仿宋" w:cs="仿宋" w:hint="eastAsia"/>
          <w:sz w:val="24"/>
        </w:rPr>
        <w:t>无任何抵押、查封等产权瑕疵。如有产权瑕疵的，视为乙方违约。乙方应负担由此而产生的一切损失。</w:t>
      </w:r>
    </w:p>
    <w:p w14:paraId="38B144CC" w14:textId="77777777" w:rsidR="00A0201F" w:rsidRDefault="00000000">
      <w:pPr>
        <w:snapToGrid w:val="0"/>
        <w:spacing w:line="360" w:lineRule="auto"/>
        <w:outlineLvl w:val="1"/>
        <w:rPr>
          <w:rFonts w:ascii="仿宋" w:eastAsia="仿宋" w:hAnsi="仿宋" w:cs="仿宋" w:hint="eastAsia"/>
          <w:b/>
          <w:sz w:val="24"/>
        </w:rPr>
      </w:pPr>
      <w:r>
        <w:rPr>
          <w:rFonts w:ascii="仿宋" w:eastAsia="仿宋" w:hAnsi="仿宋" w:cs="仿宋" w:hint="eastAsia"/>
          <w:b/>
          <w:sz w:val="24"/>
        </w:rPr>
        <w:t>第七条 履约保证金</w:t>
      </w:r>
    </w:p>
    <w:p w14:paraId="03A90A73" w14:textId="77777777" w:rsidR="00A0201F" w:rsidRDefault="00000000">
      <w:pPr>
        <w:adjustRightInd w:val="0"/>
        <w:snapToGrid w:val="0"/>
        <w:spacing w:line="360" w:lineRule="auto"/>
        <w:ind w:firstLineChars="200" w:firstLine="480"/>
        <w:jc w:val="left"/>
        <w:textAlignment w:val="baseline"/>
        <w:rPr>
          <w:rFonts w:ascii="仿宋" w:eastAsia="仿宋" w:hAnsi="仿宋" w:cs="仿宋" w:hint="eastAsia"/>
          <w:bCs/>
          <w:sz w:val="24"/>
        </w:rPr>
      </w:pPr>
      <w:r>
        <w:rPr>
          <w:rFonts w:ascii="仿宋" w:eastAsia="仿宋" w:hAnsi="仿宋" w:cs="仿宋" w:hint="eastAsia"/>
          <w:bCs/>
          <w:sz w:val="24"/>
        </w:rPr>
        <w:t>1、</w:t>
      </w:r>
      <w:r>
        <w:rPr>
          <w:rFonts w:ascii="仿宋" w:eastAsia="仿宋" w:hAnsi="仿宋" w:cs="仿宋" w:hint="eastAsia"/>
          <w:sz w:val="24"/>
          <w:szCs w:val="24"/>
          <w:lang w:val="zh-CN"/>
        </w:rPr>
        <w:t>金额：</w:t>
      </w:r>
      <w:r>
        <w:rPr>
          <w:rFonts w:ascii="仿宋" w:eastAsia="仿宋" w:hAnsi="仿宋" w:cs="仿宋" w:hint="eastAsia"/>
          <w:sz w:val="24"/>
          <w:szCs w:val="24"/>
          <w:u w:val="single"/>
        </w:rPr>
        <w:t xml:space="preserve">               </w:t>
      </w:r>
      <w:r>
        <w:rPr>
          <w:rFonts w:ascii="仿宋" w:eastAsia="仿宋" w:hAnsi="仿宋" w:cs="仿宋" w:hint="eastAsia"/>
          <w:bCs/>
          <w:sz w:val="24"/>
        </w:rPr>
        <w:t>。</w:t>
      </w:r>
    </w:p>
    <w:p w14:paraId="07028412" w14:textId="77777777" w:rsidR="00A0201F" w:rsidRDefault="00000000">
      <w:pPr>
        <w:adjustRightInd w:val="0"/>
        <w:snapToGrid w:val="0"/>
        <w:spacing w:line="360" w:lineRule="auto"/>
        <w:ind w:firstLineChars="200" w:firstLine="480"/>
        <w:jc w:val="left"/>
        <w:textAlignment w:val="baseline"/>
        <w:rPr>
          <w:rFonts w:ascii="仿宋" w:eastAsia="仿宋" w:hAnsi="仿宋" w:cs="仿宋" w:hint="eastAsia"/>
          <w:bCs/>
          <w:sz w:val="24"/>
        </w:rPr>
      </w:pPr>
      <w:r>
        <w:rPr>
          <w:rFonts w:ascii="仿宋" w:eastAsia="仿宋" w:hAnsi="仿宋" w:cs="仿宋" w:hint="eastAsia"/>
          <w:bCs/>
          <w:sz w:val="24"/>
        </w:rPr>
        <w:t>2、履约保证金退还方式及时间：</w:t>
      </w:r>
      <w:r>
        <w:rPr>
          <w:rFonts w:ascii="仿宋" w:eastAsia="仿宋" w:hAnsi="仿宋" w:cs="仿宋" w:hint="eastAsia"/>
          <w:bCs/>
          <w:sz w:val="24"/>
          <w:u w:val="single"/>
        </w:rPr>
        <w:t xml:space="preserve">                               </w:t>
      </w:r>
      <w:r>
        <w:rPr>
          <w:rFonts w:ascii="仿宋" w:eastAsia="仿宋" w:hAnsi="仿宋" w:cs="仿宋" w:hint="eastAsia"/>
          <w:bCs/>
          <w:sz w:val="24"/>
        </w:rPr>
        <w:t>。</w:t>
      </w:r>
    </w:p>
    <w:p w14:paraId="0691530D" w14:textId="77777777" w:rsidR="00A0201F" w:rsidRDefault="00000000">
      <w:pPr>
        <w:adjustRightInd w:val="0"/>
        <w:snapToGrid w:val="0"/>
        <w:spacing w:line="360" w:lineRule="auto"/>
        <w:ind w:firstLineChars="200" w:firstLine="480"/>
        <w:jc w:val="left"/>
        <w:textAlignment w:val="baseline"/>
        <w:rPr>
          <w:rFonts w:ascii="仿宋" w:eastAsia="仿宋" w:hAnsi="仿宋" w:cs="仿宋" w:hint="eastAsia"/>
          <w:bCs/>
          <w:sz w:val="24"/>
        </w:rPr>
      </w:pPr>
      <w:r>
        <w:rPr>
          <w:rFonts w:ascii="仿宋" w:eastAsia="仿宋" w:hAnsi="仿宋" w:cs="仿宋" w:hint="eastAsia"/>
          <w:bCs/>
          <w:sz w:val="24"/>
        </w:rPr>
        <w:t>3、履约保证金不予退还情形：</w:t>
      </w:r>
    </w:p>
    <w:p w14:paraId="102BC928" w14:textId="77777777" w:rsidR="00A0201F" w:rsidRDefault="00000000">
      <w:pPr>
        <w:adjustRightInd w:val="0"/>
        <w:snapToGrid w:val="0"/>
        <w:spacing w:line="360" w:lineRule="auto"/>
        <w:ind w:firstLineChars="200" w:firstLine="480"/>
        <w:jc w:val="left"/>
        <w:textAlignment w:val="baseline"/>
        <w:rPr>
          <w:rFonts w:ascii="仿宋" w:eastAsia="仿宋" w:hAnsi="仿宋" w:cs="仿宋" w:hint="eastAsia"/>
          <w:bCs/>
          <w:sz w:val="24"/>
        </w:rPr>
      </w:pPr>
      <w:r>
        <w:rPr>
          <w:rFonts w:ascii="仿宋" w:eastAsia="仿宋" w:hAnsi="仿宋" w:cs="仿宋" w:hint="eastAsia"/>
          <w:bCs/>
          <w:sz w:val="24"/>
        </w:rPr>
        <w:t xml:space="preserve">    （1）乙方不履行与甲方订立的合同的，给甲方造成的损失超过履约保证金数额的，还应当对超过部分予以赔偿；</w:t>
      </w:r>
    </w:p>
    <w:p w14:paraId="7AD0B62E" w14:textId="77777777" w:rsidR="00A0201F" w:rsidRDefault="00000000">
      <w:pPr>
        <w:adjustRightInd w:val="0"/>
        <w:snapToGrid w:val="0"/>
        <w:spacing w:line="360" w:lineRule="auto"/>
        <w:ind w:firstLineChars="200" w:firstLine="480"/>
        <w:jc w:val="left"/>
        <w:textAlignment w:val="baseline"/>
        <w:rPr>
          <w:rFonts w:ascii="仿宋" w:eastAsia="仿宋" w:hAnsi="仿宋" w:cs="仿宋" w:hint="eastAsia"/>
          <w:bCs/>
          <w:sz w:val="24"/>
        </w:rPr>
      </w:pPr>
      <w:r>
        <w:rPr>
          <w:rFonts w:ascii="仿宋" w:eastAsia="仿宋" w:hAnsi="仿宋" w:cs="仿宋" w:hint="eastAsia"/>
          <w:bCs/>
          <w:sz w:val="24"/>
        </w:rPr>
        <w:t xml:space="preserve">    （2）项目验收结果不合格的；</w:t>
      </w:r>
    </w:p>
    <w:p w14:paraId="33E9FAD2" w14:textId="77777777" w:rsidR="00A0201F" w:rsidRDefault="00000000">
      <w:pPr>
        <w:adjustRightInd w:val="0"/>
        <w:snapToGrid w:val="0"/>
        <w:spacing w:line="360" w:lineRule="auto"/>
        <w:ind w:firstLineChars="200" w:firstLine="480"/>
        <w:jc w:val="left"/>
        <w:textAlignment w:val="baseline"/>
        <w:rPr>
          <w:rFonts w:ascii="仿宋" w:eastAsia="仿宋" w:hAnsi="仿宋" w:cs="仿宋" w:hint="eastAsia"/>
          <w:bCs/>
          <w:sz w:val="24"/>
        </w:rPr>
      </w:pPr>
      <w:r>
        <w:rPr>
          <w:rFonts w:ascii="仿宋" w:eastAsia="仿宋" w:hAnsi="仿宋" w:cs="仿宋" w:hint="eastAsia"/>
          <w:bCs/>
          <w:sz w:val="24"/>
        </w:rPr>
        <w:t xml:space="preserve">    （3）其他违反国家相关法律法规的情形；</w:t>
      </w:r>
    </w:p>
    <w:p w14:paraId="32482AB9" w14:textId="77777777" w:rsidR="00A0201F" w:rsidRDefault="00000000">
      <w:pPr>
        <w:adjustRightInd w:val="0"/>
        <w:snapToGrid w:val="0"/>
        <w:spacing w:line="360" w:lineRule="auto"/>
        <w:ind w:firstLineChars="200" w:firstLine="480"/>
        <w:jc w:val="left"/>
        <w:textAlignment w:val="baseline"/>
        <w:rPr>
          <w:rFonts w:ascii="仿宋" w:eastAsia="仿宋" w:hAnsi="仿宋" w:cs="仿宋" w:hint="eastAsia"/>
          <w:bCs/>
          <w:sz w:val="24"/>
        </w:rPr>
      </w:pPr>
      <w:r>
        <w:rPr>
          <w:rFonts w:ascii="仿宋" w:eastAsia="仿宋" w:hAnsi="仿宋" w:cs="仿宋" w:hint="eastAsia"/>
          <w:bCs/>
          <w:sz w:val="24"/>
        </w:rPr>
        <w:t xml:space="preserve">    （4）采购文件中规定不予退还的情形。</w:t>
      </w:r>
    </w:p>
    <w:p w14:paraId="159BCC48" w14:textId="77777777" w:rsidR="00A0201F" w:rsidRDefault="00000000">
      <w:pPr>
        <w:adjustRightInd w:val="0"/>
        <w:snapToGrid w:val="0"/>
        <w:spacing w:line="360" w:lineRule="auto"/>
        <w:ind w:firstLineChars="200" w:firstLine="480"/>
        <w:jc w:val="left"/>
        <w:textAlignment w:val="baseline"/>
        <w:rPr>
          <w:rFonts w:ascii="仿宋" w:eastAsia="仿宋" w:hAnsi="仿宋" w:cs="仿宋" w:hint="eastAsia"/>
          <w:b/>
          <w:sz w:val="24"/>
        </w:rPr>
      </w:pPr>
      <w:r>
        <w:rPr>
          <w:rFonts w:ascii="仿宋" w:eastAsia="仿宋" w:hAnsi="仿宋" w:cs="仿宋" w:hint="eastAsia"/>
          <w:bCs/>
          <w:sz w:val="24"/>
        </w:rPr>
        <w:t>4、履约保证金不予退还的，将按照有关规定上缴国库。逾期退还履约保证金的，将依法承担法律责任。</w:t>
      </w:r>
    </w:p>
    <w:p w14:paraId="14F8AE2A" w14:textId="77777777" w:rsidR="00A0201F" w:rsidRDefault="00000000">
      <w:pPr>
        <w:snapToGrid w:val="0"/>
        <w:spacing w:line="360" w:lineRule="auto"/>
        <w:outlineLvl w:val="1"/>
        <w:rPr>
          <w:rFonts w:ascii="仿宋" w:eastAsia="仿宋" w:hAnsi="仿宋" w:cs="仿宋" w:hint="eastAsia"/>
          <w:b/>
          <w:sz w:val="24"/>
        </w:rPr>
      </w:pPr>
      <w:r>
        <w:rPr>
          <w:rFonts w:ascii="仿宋" w:eastAsia="仿宋" w:hAnsi="仿宋" w:cs="仿宋" w:hint="eastAsia"/>
          <w:b/>
          <w:sz w:val="24"/>
        </w:rPr>
        <w:t>第八条 甲方的权利和义务</w:t>
      </w:r>
    </w:p>
    <w:p w14:paraId="233E4A17" w14:textId="77777777" w:rsidR="00A0201F" w:rsidRDefault="00000000">
      <w:pPr>
        <w:adjustRightInd w:val="0"/>
        <w:snapToGrid w:val="0"/>
        <w:spacing w:line="360" w:lineRule="auto"/>
        <w:ind w:firstLineChars="200" w:firstLine="480"/>
        <w:jc w:val="left"/>
        <w:textAlignment w:val="baseline"/>
        <w:rPr>
          <w:rFonts w:ascii="仿宋" w:eastAsia="仿宋" w:hAnsi="仿宋" w:cs="仿宋" w:hint="eastAsia"/>
          <w:bCs/>
          <w:sz w:val="24"/>
        </w:rPr>
      </w:pPr>
      <w:r>
        <w:rPr>
          <w:rFonts w:ascii="仿宋" w:eastAsia="仿宋" w:hAnsi="仿宋" w:cs="仿宋" w:hint="eastAsia"/>
          <w:bCs/>
          <w:sz w:val="24"/>
        </w:rPr>
        <w:t>1、甲方有权对合同规定范围内乙方的服务行为进行监督和检查，拥有监管权。有权定期核对乙方提供服务所配备的人员数量。对甲方认为不合理的部分有权下达整改通知书，并要求乙方限期整改。</w:t>
      </w:r>
    </w:p>
    <w:p w14:paraId="27AD1D1D" w14:textId="77777777" w:rsidR="00A0201F" w:rsidRDefault="00000000">
      <w:pPr>
        <w:adjustRightInd w:val="0"/>
        <w:snapToGrid w:val="0"/>
        <w:spacing w:line="360" w:lineRule="auto"/>
        <w:ind w:firstLineChars="200" w:firstLine="480"/>
        <w:jc w:val="left"/>
        <w:textAlignment w:val="baseline"/>
        <w:rPr>
          <w:rFonts w:ascii="仿宋" w:eastAsia="仿宋" w:hAnsi="仿宋" w:cs="仿宋" w:hint="eastAsia"/>
          <w:bCs/>
          <w:sz w:val="24"/>
        </w:rPr>
      </w:pPr>
      <w:r>
        <w:rPr>
          <w:rFonts w:ascii="仿宋" w:eastAsia="仿宋" w:hAnsi="仿宋" w:cs="仿宋" w:hint="eastAsia"/>
          <w:bCs/>
          <w:sz w:val="24"/>
        </w:rPr>
        <w:t>2、甲方有权依据双方签订的考评办法对乙方提供的服务进行定期考评。</w:t>
      </w:r>
    </w:p>
    <w:p w14:paraId="3742A353" w14:textId="77777777" w:rsidR="00A0201F" w:rsidRDefault="00000000">
      <w:pPr>
        <w:adjustRightInd w:val="0"/>
        <w:snapToGrid w:val="0"/>
        <w:spacing w:line="360" w:lineRule="auto"/>
        <w:ind w:firstLineChars="200" w:firstLine="480"/>
        <w:jc w:val="left"/>
        <w:textAlignment w:val="baseline"/>
        <w:rPr>
          <w:rFonts w:ascii="仿宋" w:eastAsia="仿宋" w:hAnsi="仿宋" w:cs="仿宋" w:hint="eastAsia"/>
          <w:bCs/>
          <w:sz w:val="24"/>
        </w:rPr>
      </w:pPr>
      <w:r>
        <w:rPr>
          <w:rFonts w:ascii="仿宋" w:eastAsia="仿宋" w:hAnsi="仿宋" w:cs="仿宋" w:hint="eastAsia"/>
          <w:bCs/>
          <w:sz w:val="24"/>
        </w:rPr>
        <w:t>3、负责检查监督乙方管理工作的实施及制度的执行情况。</w:t>
      </w:r>
    </w:p>
    <w:p w14:paraId="12806D10" w14:textId="77777777" w:rsidR="00A0201F" w:rsidRDefault="00000000">
      <w:pPr>
        <w:adjustRightInd w:val="0"/>
        <w:snapToGrid w:val="0"/>
        <w:spacing w:line="360" w:lineRule="auto"/>
        <w:ind w:firstLineChars="200" w:firstLine="480"/>
        <w:jc w:val="left"/>
        <w:textAlignment w:val="baseline"/>
        <w:rPr>
          <w:rFonts w:ascii="仿宋" w:eastAsia="仿宋" w:hAnsi="仿宋" w:cs="仿宋" w:hint="eastAsia"/>
          <w:bCs/>
          <w:sz w:val="24"/>
        </w:rPr>
      </w:pPr>
      <w:r>
        <w:rPr>
          <w:rFonts w:ascii="仿宋" w:eastAsia="仿宋" w:hAnsi="仿宋" w:cs="仿宋" w:hint="eastAsia"/>
          <w:bCs/>
          <w:sz w:val="24"/>
        </w:rPr>
        <w:t>4、根据本合同规定，按时向乙方支付应付服务费用。</w:t>
      </w:r>
    </w:p>
    <w:p w14:paraId="63E4C458" w14:textId="77777777" w:rsidR="00A0201F" w:rsidRDefault="00000000">
      <w:pPr>
        <w:adjustRightInd w:val="0"/>
        <w:snapToGrid w:val="0"/>
        <w:spacing w:line="360" w:lineRule="auto"/>
        <w:ind w:firstLineChars="200" w:firstLine="480"/>
        <w:jc w:val="left"/>
        <w:textAlignment w:val="baseline"/>
        <w:rPr>
          <w:rFonts w:ascii="仿宋" w:eastAsia="仿宋" w:hAnsi="仿宋" w:cs="仿宋" w:hint="eastAsia"/>
          <w:bCs/>
          <w:sz w:val="24"/>
        </w:rPr>
      </w:pPr>
      <w:r>
        <w:rPr>
          <w:rFonts w:ascii="仿宋" w:eastAsia="仿宋" w:hAnsi="仿宋" w:cs="仿宋" w:hint="eastAsia"/>
          <w:bCs/>
          <w:sz w:val="24"/>
        </w:rPr>
        <w:t>5、国家法律、法规所规定由甲方承担的其它责任。</w:t>
      </w:r>
    </w:p>
    <w:p w14:paraId="5A4D5363" w14:textId="77777777" w:rsidR="00A0201F" w:rsidRDefault="00000000">
      <w:pPr>
        <w:snapToGrid w:val="0"/>
        <w:spacing w:line="360" w:lineRule="auto"/>
        <w:outlineLvl w:val="1"/>
        <w:rPr>
          <w:rFonts w:ascii="仿宋" w:eastAsia="仿宋" w:hAnsi="仿宋" w:cs="仿宋" w:hint="eastAsia"/>
          <w:b/>
          <w:sz w:val="24"/>
        </w:rPr>
      </w:pPr>
      <w:r>
        <w:rPr>
          <w:rFonts w:ascii="仿宋" w:eastAsia="仿宋" w:hAnsi="仿宋" w:cs="仿宋" w:hint="eastAsia"/>
          <w:b/>
          <w:sz w:val="24"/>
        </w:rPr>
        <w:t>第九条 乙方的权利和义务</w:t>
      </w:r>
    </w:p>
    <w:p w14:paraId="6384DAA0" w14:textId="77777777" w:rsidR="00A0201F" w:rsidRDefault="00000000">
      <w:pPr>
        <w:adjustRightInd w:val="0"/>
        <w:snapToGrid w:val="0"/>
        <w:spacing w:line="360" w:lineRule="auto"/>
        <w:ind w:firstLineChars="200" w:firstLine="480"/>
        <w:jc w:val="left"/>
        <w:textAlignment w:val="baseline"/>
        <w:rPr>
          <w:rFonts w:ascii="仿宋" w:eastAsia="仿宋" w:hAnsi="仿宋" w:cs="仿宋" w:hint="eastAsia"/>
          <w:bCs/>
          <w:sz w:val="24"/>
        </w:rPr>
      </w:pPr>
      <w:r>
        <w:rPr>
          <w:rFonts w:ascii="仿宋" w:eastAsia="仿宋" w:hAnsi="仿宋" w:cs="仿宋" w:hint="eastAsia"/>
          <w:bCs/>
          <w:sz w:val="24"/>
        </w:rPr>
        <w:t>1、对本合同规定的委托服务范围内的项目享有管理权及服务义务。</w:t>
      </w:r>
    </w:p>
    <w:p w14:paraId="7AC407E9" w14:textId="77777777" w:rsidR="00A0201F" w:rsidRDefault="00000000">
      <w:pPr>
        <w:adjustRightInd w:val="0"/>
        <w:snapToGrid w:val="0"/>
        <w:spacing w:line="360" w:lineRule="auto"/>
        <w:ind w:firstLineChars="200" w:firstLine="480"/>
        <w:jc w:val="left"/>
        <w:textAlignment w:val="baseline"/>
        <w:rPr>
          <w:rFonts w:ascii="仿宋" w:eastAsia="仿宋" w:hAnsi="仿宋" w:cs="仿宋" w:hint="eastAsia"/>
          <w:bCs/>
          <w:sz w:val="24"/>
        </w:rPr>
      </w:pPr>
      <w:r>
        <w:rPr>
          <w:rFonts w:ascii="仿宋" w:eastAsia="仿宋" w:hAnsi="仿宋" w:cs="仿宋" w:hint="eastAsia"/>
          <w:bCs/>
          <w:sz w:val="24"/>
        </w:rPr>
        <w:t>2、根据本合同的规定向甲方收取相关服务费用，并有权在本项目管理范围内管理及合理使用。</w:t>
      </w:r>
    </w:p>
    <w:p w14:paraId="4D70630A" w14:textId="77777777" w:rsidR="00A0201F" w:rsidRDefault="00000000">
      <w:pPr>
        <w:adjustRightInd w:val="0"/>
        <w:snapToGrid w:val="0"/>
        <w:spacing w:line="360" w:lineRule="auto"/>
        <w:ind w:firstLineChars="200" w:firstLine="480"/>
        <w:jc w:val="left"/>
        <w:textAlignment w:val="baseline"/>
        <w:rPr>
          <w:rFonts w:ascii="仿宋" w:eastAsia="仿宋" w:hAnsi="仿宋" w:cs="仿宋" w:hint="eastAsia"/>
          <w:sz w:val="24"/>
        </w:rPr>
      </w:pPr>
      <w:r>
        <w:rPr>
          <w:rFonts w:ascii="仿宋" w:eastAsia="仿宋" w:hAnsi="仿宋" w:cs="仿宋" w:hint="eastAsia"/>
          <w:sz w:val="24"/>
        </w:rPr>
        <w:t>3、及时向甲方通告本项目服务范围内有关服务的重大事项，及时配合处理投诉。</w:t>
      </w:r>
    </w:p>
    <w:p w14:paraId="6B9457F6" w14:textId="77777777" w:rsidR="00A0201F" w:rsidRDefault="00000000">
      <w:pPr>
        <w:adjustRightInd w:val="0"/>
        <w:snapToGrid w:val="0"/>
        <w:spacing w:line="360" w:lineRule="auto"/>
        <w:ind w:firstLineChars="200" w:firstLine="480"/>
        <w:jc w:val="left"/>
        <w:textAlignment w:val="baseline"/>
        <w:rPr>
          <w:rFonts w:ascii="仿宋" w:eastAsia="仿宋" w:hAnsi="仿宋" w:cs="仿宋" w:hint="eastAsia"/>
          <w:bCs/>
          <w:sz w:val="24"/>
        </w:rPr>
      </w:pPr>
      <w:r>
        <w:rPr>
          <w:rFonts w:ascii="仿宋" w:eastAsia="仿宋" w:hAnsi="仿宋" w:cs="仿宋" w:hint="eastAsia"/>
          <w:sz w:val="24"/>
        </w:rPr>
        <w:t>4、</w:t>
      </w:r>
      <w:r>
        <w:rPr>
          <w:rFonts w:ascii="仿宋" w:eastAsia="仿宋" w:hAnsi="仿宋" w:cs="仿宋" w:hint="eastAsia"/>
          <w:bCs/>
          <w:sz w:val="24"/>
        </w:rPr>
        <w:t>接受项目行业管理部门及政府有关部门的指导，接受甲方的监督。</w:t>
      </w:r>
    </w:p>
    <w:p w14:paraId="34FF76B3" w14:textId="77777777" w:rsidR="00A0201F" w:rsidRDefault="00000000">
      <w:pPr>
        <w:adjustRightInd w:val="0"/>
        <w:snapToGrid w:val="0"/>
        <w:spacing w:line="360" w:lineRule="auto"/>
        <w:ind w:firstLineChars="200" w:firstLine="480"/>
        <w:jc w:val="left"/>
        <w:textAlignment w:val="baseline"/>
        <w:rPr>
          <w:rFonts w:ascii="仿宋" w:eastAsia="仿宋" w:hAnsi="仿宋" w:cs="仿宋" w:hint="eastAsia"/>
          <w:bCs/>
          <w:sz w:val="24"/>
        </w:rPr>
      </w:pPr>
      <w:r>
        <w:rPr>
          <w:rFonts w:ascii="仿宋" w:eastAsia="仿宋" w:hAnsi="仿宋" w:cs="仿宋" w:hint="eastAsia"/>
          <w:bCs/>
          <w:sz w:val="24"/>
        </w:rPr>
        <w:t>5、国家法律、法规所规定由乙方承担的其它责任。</w:t>
      </w:r>
    </w:p>
    <w:p w14:paraId="47796E18" w14:textId="77777777" w:rsidR="00A0201F" w:rsidRDefault="00000000">
      <w:pPr>
        <w:adjustRightInd w:val="0"/>
        <w:snapToGrid w:val="0"/>
        <w:spacing w:line="360" w:lineRule="auto"/>
        <w:ind w:firstLineChars="200" w:firstLine="480"/>
        <w:jc w:val="left"/>
        <w:textAlignment w:val="baseline"/>
        <w:rPr>
          <w:rFonts w:ascii="仿宋" w:eastAsia="仿宋" w:hAnsi="仿宋" w:cs="仿宋" w:hint="eastAsia"/>
          <w:bCs/>
          <w:sz w:val="24"/>
        </w:rPr>
      </w:pPr>
      <w:r>
        <w:rPr>
          <w:rFonts w:ascii="仿宋" w:eastAsia="仿宋" w:hAnsi="仿宋" w:cs="仿宋" w:hint="eastAsia"/>
          <w:bCs/>
          <w:sz w:val="24"/>
        </w:rPr>
        <w:t>6、严格完全根据甲方磋商文件要求及乙方响应文件响应的其他承诺及服务进行履约。</w:t>
      </w:r>
    </w:p>
    <w:p w14:paraId="188169FC" w14:textId="77777777" w:rsidR="00A0201F" w:rsidRDefault="00000000">
      <w:pPr>
        <w:snapToGrid w:val="0"/>
        <w:spacing w:line="360" w:lineRule="auto"/>
        <w:outlineLvl w:val="1"/>
        <w:rPr>
          <w:rFonts w:ascii="仿宋" w:eastAsia="仿宋" w:hAnsi="仿宋" w:cs="仿宋" w:hint="eastAsia"/>
          <w:b/>
          <w:sz w:val="24"/>
        </w:rPr>
      </w:pPr>
      <w:r>
        <w:rPr>
          <w:rFonts w:ascii="仿宋" w:eastAsia="仿宋" w:hAnsi="仿宋" w:cs="仿宋" w:hint="eastAsia"/>
          <w:b/>
          <w:sz w:val="24"/>
        </w:rPr>
        <w:lastRenderedPageBreak/>
        <w:t>第十条 违约责任</w:t>
      </w:r>
    </w:p>
    <w:p w14:paraId="37CBA52A" w14:textId="77777777" w:rsidR="00A0201F" w:rsidRDefault="00000000">
      <w:pPr>
        <w:adjustRightInd w:val="0"/>
        <w:snapToGrid w:val="0"/>
        <w:spacing w:line="360" w:lineRule="auto"/>
        <w:ind w:firstLineChars="200" w:firstLine="480"/>
        <w:jc w:val="left"/>
        <w:textAlignment w:val="baseline"/>
        <w:rPr>
          <w:rFonts w:ascii="仿宋" w:eastAsia="仿宋" w:hAnsi="仿宋" w:cs="仿宋" w:hint="eastAsia"/>
          <w:bCs/>
          <w:sz w:val="24"/>
        </w:rPr>
      </w:pPr>
      <w:r>
        <w:rPr>
          <w:rFonts w:ascii="仿宋" w:eastAsia="仿宋" w:hAnsi="仿宋" w:cs="仿宋" w:hint="eastAsia"/>
          <w:bCs/>
          <w:sz w:val="24"/>
        </w:rPr>
        <w:t>1、甲乙双方必须遵守本合同并执行合同中的各项规定，保证本合同的正常履行。</w:t>
      </w:r>
    </w:p>
    <w:p w14:paraId="1A8C1414" w14:textId="77777777" w:rsidR="00A0201F" w:rsidRDefault="00000000">
      <w:pPr>
        <w:adjustRightInd w:val="0"/>
        <w:snapToGrid w:val="0"/>
        <w:spacing w:line="360" w:lineRule="auto"/>
        <w:ind w:firstLineChars="200" w:firstLine="480"/>
        <w:jc w:val="left"/>
        <w:textAlignment w:val="baseline"/>
        <w:rPr>
          <w:rFonts w:ascii="仿宋" w:eastAsia="仿宋" w:hAnsi="仿宋" w:cs="仿宋" w:hint="eastAsia"/>
          <w:bCs/>
          <w:sz w:val="24"/>
        </w:rPr>
      </w:pPr>
      <w:r>
        <w:rPr>
          <w:rFonts w:ascii="仿宋" w:eastAsia="仿宋" w:hAnsi="仿宋" w:cs="仿宋" w:hint="eastAsia"/>
          <w:bCs/>
          <w:sz w:val="24"/>
        </w:rPr>
        <w:t>2、如因乙方工作人员在履行职务过程中的</w:t>
      </w:r>
      <w:proofErr w:type="gramStart"/>
      <w:r>
        <w:rPr>
          <w:rFonts w:ascii="仿宋" w:eastAsia="仿宋" w:hAnsi="仿宋" w:cs="仿宋" w:hint="eastAsia"/>
          <w:bCs/>
          <w:sz w:val="24"/>
        </w:rPr>
        <w:t>的</w:t>
      </w:r>
      <w:proofErr w:type="gramEnd"/>
      <w:r>
        <w:rPr>
          <w:rFonts w:ascii="仿宋" w:eastAsia="仿宋" w:hAnsi="仿宋" w:cs="仿宋" w:hint="eastAsia"/>
          <w:bCs/>
          <w:sz w:val="24"/>
        </w:rPr>
        <w:t>疏忽、失职、过错等故意或者过失原因给甲方造成损失或侵害，包括但不限于甲方本身的财产损失、由此而导致的甲方对任何第三方的法律责任等，乙方对此均应承担全部的赔偿责任。</w:t>
      </w:r>
    </w:p>
    <w:p w14:paraId="0AEAF240" w14:textId="77777777" w:rsidR="00A0201F" w:rsidRDefault="00000000">
      <w:pPr>
        <w:snapToGrid w:val="0"/>
        <w:spacing w:line="360" w:lineRule="auto"/>
        <w:outlineLvl w:val="1"/>
        <w:rPr>
          <w:rFonts w:ascii="仿宋" w:eastAsia="仿宋" w:hAnsi="仿宋" w:cs="仿宋" w:hint="eastAsia"/>
          <w:b/>
          <w:sz w:val="24"/>
        </w:rPr>
      </w:pPr>
      <w:r>
        <w:rPr>
          <w:rFonts w:ascii="仿宋" w:eastAsia="仿宋" w:hAnsi="仿宋" w:cs="仿宋" w:hint="eastAsia"/>
          <w:b/>
          <w:sz w:val="24"/>
        </w:rPr>
        <w:t>第十一条 不可抗力事件处理</w:t>
      </w:r>
    </w:p>
    <w:p w14:paraId="725C3074" w14:textId="77777777" w:rsidR="00A0201F" w:rsidRDefault="00000000">
      <w:pPr>
        <w:tabs>
          <w:tab w:val="left" w:pos="0"/>
        </w:tab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1、在合同有效期内，任何一方因不可抗力事件导致不能履行合同，则合同履行期可延长，其延长期与不可抗力影响期相同。</w:t>
      </w:r>
    </w:p>
    <w:p w14:paraId="55BBBC9D" w14:textId="77777777" w:rsidR="00A0201F" w:rsidRDefault="00000000">
      <w:pPr>
        <w:tabs>
          <w:tab w:val="left" w:pos="0"/>
        </w:tab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2、不可抗力事件发生后，应立即通知对方，并寄送有关权威机构出具的证明。</w:t>
      </w:r>
    </w:p>
    <w:p w14:paraId="1E3FB139" w14:textId="77777777" w:rsidR="00A0201F" w:rsidRDefault="00000000">
      <w:pPr>
        <w:tabs>
          <w:tab w:val="left" w:pos="0"/>
        </w:tab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3、不可抗力事件延续</w:t>
      </w:r>
      <w:r>
        <w:rPr>
          <w:rFonts w:ascii="仿宋" w:eastAsia="仿宋" w:hAnsi="仿宋" w:cs="仿宋" w:hint="eastAsia"/>
          <w:sz w:val="24"/>
          <w:u w:val="single"/>
        </w:rPr>
        <w:t xml:space="preserve">    </w:t>
      </w:r>
      <w:r>
        <w:rPr>
          <w:rFonts w:ascii="仿宋" w:eastAsia="仿宋" w:hAnsi="仿宋" w:cs="仿宋" w:hint="eastAsia"/>
          <w:sz w:val="24"/>
        </w:rPr>
        <w:t>天以上，双方应通过友好协商，确定是否继续履行合同。</w:t>
      </w:r>
    </w:p>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14:paraId="0C7E978D" w14:textId="77777777" w:rsidR="00A0201F" w:rsidRDefault="00000000">
      <w:pPr>
        <w:pStyle w:val="aff9"/>
        <w:adjustRightInd w:val="0"/>
        <w:snapToGrid w:val="0"/>
        <w:spacing w:line="360" w:lineRule="auto"/>
        <w:outlineLvl w:val="1"/>
        <w:rPr>
          <w:rFonts w:ascii="仿宋" w:eastAsia="仿宋" w:hAnsi="仿宋" w:cs="仿宋" w:hint="eastAsia"/>
          <w:b/>
          <w:kern w:val="2"/>
          <w:szCs w:val="24"/>
        </w:rPr>
      </w:pPr>
      <w:r>
        <w:rPr>
          <w:rFonts w:ascii="仿宋" w:eastAsia="仿宋" w:hAnsi="仿宋" w:cs="仿宋" w:hint="eastAsia"/>
          <w:b/>
          <w:kern w:val="2"/>
          <w:szCs w:val="24"/>
        </w:rPr>
        <w:t>第十二条 解决合同纠纷的方式</w:t>
      </w:r>
    </w:p>
    <w:p w14:paraId="6F88A668" w14:textId="77777777" w:rsidR="00A0201F" w:rsidRDefault="00000000">
      <w:pPr>
        <w:pStyle w:val="aff9"/>
        <w:adjustRightInd w:val="0"/>
        <w:snapToGrid w:val="0"/>
        <w:spacing w:line="360" w:lineRule="auto"/>
        <w:ind w:firstLineChars="200" w:firstLine="480"/>
        <w:rPr>
          <w:rFonts w:ascii="仿宋" w:eastAsia="仿宋" w:hAnsi="仿宋" w:cs="仿宋" w:hint="eastAsia"/>
          <w:kern w:val="2"/>
          <w:szCs w:val="24"/>
        </w:rPr>
      </w:pPr>
      <w:r>
        <w:rPr>
          <w:rFonts w:ascii="仿宋" w:eastAsia="仿宋" w:hAnsi="仿宋" w:cs="仿宋" w:hint="eastAsia"/>
          <w:kern w:val="2"/>
          <w:szCs w:val="24"/>
        </w:rPr>
        <w:t>1、在执行本合同中发生的或与本合同有关的争端，双方应通过友好协商解决，协商不成的，任何一方均有权向甲方所在人民法院起诉。</w:t>
      </w:r>
    </w:p>
    <w:p w14:paraId="6864C7BC" w14:textId="77777777" w:rsidR="00A0201F" w:rsidRDefault="00000000">
      <w:pPr>
        <w:pStyle w:val="aff9"/>
        <w:adjustRightInd w:val="0"/>
        <w:snapToGrid w:val="0"/>
        <w:spacing w:line="360" w:lineRule="auto"/>
        <w:ind w:firstLineChars="200" w:firstLine="480"/>
        <w:rPr>
          <w:rFonts w:ascii="仿宋" w:eastAsia="仿宋" w:hAnsi="仿宋" w:cs="仿宋" w:hint="eastAsia"/>
          <w:kern w:val="2"/>
          <w:szCs w:val="24"/>
        </w:rPr>
      </w:pPr>
      <w:r>
        <w:rPr>
          <w:rFonts w:ascii="仿宋" w:eastAsia="仿宋" w:hAnsi="仿宋" w:cs="仿宋" w:hint="eastAsia"/>
          <w:kern w:val="2"/>
          <w:szCs w:val="24"/>
        </w:rPr>
        <w:t>2、诉讼期间，除合同有争议部分外，合同其他部分继续执行。</w:t>
      </w:r>
    </w:p>
    <w:p w14:paraId="7D4F5D1F" w14:textId="77777777" w:rsidR="00A0201F" w:rsidRDefault="00000000">
      <w:pPr>
        <w:pStyle w:val="aff9"/>
        <w:adjustRightInd w:val="0"/>
        <w:snapToGrid w:val="0"/>
        <w:spacing w:line="360" w:lineRule="auto"/>
        <w:outlineLvl w:val="1"/>
        <w:rPr>
          <w:rFonts w:ascii="仿宋" w:eastAsia="仿宋" w:hAnsi="仿宋" w:cs="仿宋" w:hint="eastAsia"/>
          <w:b/>
          <w:kern w:val="2"/>
          <w:szCs w:val="24"/>
        </w:rPr>
      </w:pPr>
      <w:r>
        <w:rPr>
          <w:rFonts w:ascii="仿宋" w:eastAsia="仿宋" w:hAnsi="仿宋" w:cs="仿宋" w:hint="eastAsia"/>
          <w:b/>
          <w:kern w:val="2"/>
          <w:szCs w:val="24"/>
        </w:rPr>
        <w:t>第十三条 合同生效及其他</w:t>
      </w:r>
    </w:p>
    <w:p w14:paraId="68B468B1" w14:textId="77777777" w:rsidR="00A0201F" w:rsidRDefault="00000000">
      <w:pPr>
        <w:pStyle w:val="aff9"/>
        <w:adjustRightInd w:val="0"/>
        <w:snapToGrid w:val="0"/>
        <w:spacing w:line="360" w:lineRule="auto"/>
        <w:ind w:firstLineChars="200" w:firstLine="480"/>
        <w:rPr>
          <w:rFonts w:ascii="仿宋" w:eastAsia="仿宋" w:hAnsi="仿宋" w:cs="仿宋" w:hint="eastAsia"/>
          <w:kern w:val="2"/>
          <w:szCs w:val="24"/>
        </w:rPr>
      </w:pPr>
      <w:r>
        <w:rPr>
          <w:rFonts w:ascii="仿宋" w:eastAsia="仿宋" w:hAnsi="仿宋" w:cs="仿宋" w:hint="eastAsia"/>
          <w:kern w:val="2"/>
          <w:szCs w:val="24"/>
        </w:rPr>
        <w:t>1、合同经双方法定代表人或授权委托代理人签字或加盖单位公章后生效。</w:t>
      </w:r>
    </w:p>
    <w:p w14:paraId="6C214702" w14:textId="77777777" w:rsidR="00A0201F" w:rsidRDefault="00000000">
      <w:pPr>
        <w:pStyle w:val="aff9"/>
        <w:adjustRightInd w:val="0"/>
        <w:snapToGrid w:val="0"/>
        <w:spacing w:line="360" w:lineRule="auto"/>
        <w:ind w:firstLineChars="200" w:firstLine="480"/>
        <w:rPr>
          <w:rFonts w:ascii="仿宋" w:eastAsia="仿宋" w:hAnsi="仿宋" w:cs="仿宋" w:hint="eastAsia"/>
          <w:szCs w:val="24"/>
        </w:rPr>
      </w:pPr>
      <w:r>
        <w:rPr>
          <w:rFonts w:ascii="仿宋" w:eastAsia="仿宋" w:hAnsi="仿宋" w:cs="仿宋" w:hint="eastAsia"/>
          <w:kern w:val="2"/>
          <w:szCs w:val="24"/>
        </w:rPr>
        <w:t>2、本合同一式X份，自双方签章之日起起效。甲方X份，乙方X份，采购代理机构X份，具有同等法律效力。</w:t>
      </w:r>
    </w:p>
    <w:p w14:paraId="53AE0978" w14:textId="77777777" w:rsidR="00A0201F" w:rsidRDefault="00A0201F">
      <w:pPr>
        <w:snapToGrid w:val="0"/>
        <w:spacing w:line="360" w:lineRule="auto"/>
        <w:rPr>
          <w:rFonts w:ascii="仿宋" w:eastAsia="仿宋" w:hAnsi="仿宋" w:cs="仿宋" w:hint="eastAsia"/>
          <w:sz w:val="24"/>
        </w:rPr>
      </w:pPr>
    </w:p>
    <w:p w14:paraId="56AE103E" w14:textId="77777777" w:rsidR="00A0201F" w:rsidRDefault="00A0201F">
      <w:pPr>
        <w:spacing w:line="360" w:lineRule="auto"/>
        <w:rPr>
          <w:rFonts w:ascii="仿宋" w:eastAsia="仿宋" w:hAnsi="仿宋" w:cs="仿宋" w:hint="eastAsia"/>
        </w:rPr>
      </w:pPr>
    </w:p>
    <w:p w14:paraId="6EB1F795" w14:textId="77777777" w:rsidR="00A0201F" w:rsidRDefault="00000000">
      <w:pPr>
        <w:snapToGrid w:val="0"/>
        <w:spacing w:line="360" w:lineRule="auto"/>
        <w:rPr>
          <w:rFonts w:ascii="仿宋" w:eastAsia="仿宋" w:hAnsi="仿宋" w:cs="仿宋" w:hint="eastAsia"/>
          <w:bCs/>
          <w:color w:val="auto"/>
          <w:sz w:val="24"/>
        </w:rPr>
      </w:pPr>
      <w:r>
        <w:rPr>
          <w:rFonts w:ascii="仿宋" w:eastAsia="仿宋" w:hAnsi="仿宋" w:cs="仿宋" w:hint="eastAsia"/>
          <w:b/>
          <w:bCs/>
          <w:color w:val="auto"/>
          <w:sz w:val="24"/>
        </w:rPr>
        <w:t>甲方：</w:t>
      </w:r>
      <w:r>
        <w:rPr>
          <w:rFonts w:ascii="仿宋" w:eastAsia="仿宋" w:hAnsi="仿宋" w:cs="仿宋" w:hint="eastAsia"/>
          <w:bCs/>
          <w:color w:val="auto"/>
          <w:sz w:val="24"/>
        </w:rPr>
        <w:t xml:space="preserve">（盖章）   </w:t>
      </w:r>
      <w:r>
        <w:rPr>
          <w:rFonts w:ascii="仿宋" w:eastAsia="仿宋" w:hAnsi="仿宋" w:cs="仿宋" w:hint="eastAsia"/>
          <w:bCs/>
          <w:color w:val="auto"/>
          <w:sz w:val="24"/>
        </w:rPr>
        <w:tab/>
      </w:r>
      <w:r>
        <w:rPr>
          <w:rFonts w:ascii="仿宋" w:eastAsia="仿宋" w:hAnsi="仿宋" w:cs="仿宋" w:hint="eastAsia"/>
          <w:bCs/>
          <w:color w:val="auto"/>
          <w:sz w:val="24"/>
        </w:rPr>
        <w:tab/>
        <w:t xml:space="preserve">                     </w:t>
      </w:r>
      <w:r>
        <w:rPr>
          <w:rFonts w:ascii="仿宋" w:eastAsia="仿宋" w:hAnsi="仿宋" w:cs="仿宋" w:hint="eastAsia"/>
          <w:b/>
          <w:bCs/>
          <w:color w:val="auto"/>
          <w:sz w:val="24"/>
        </w:rPr>
        <w:t>乙方：</w:t>
      </w:r>
      <w:r>
        <w:rPr>
          <w:rFonts w:ascii="仿宋" w:eastAsia="仿宋" w:hAnsi="仿宋" w:cs="仿宋" w:hint="eastAsia"/>
          <w:bCs/>
          <w:color w:val="auto"/>
          <w:sz w:val="24"/>
        </w:rPr>
        <w:t xml:space="preserve"> （盖章）</w:t>
      </w:r>
    </w:p>
    <w:p w14:paraId="3C73FFE6" w14:textId="77777777" w:rsidR="00A0201F" w:rsidRDefault="00000000">
      <w:pPr>
        <w:snapToGrid w:val="0"/>
        <w:spacing w:line="360" w:lineRule="auto"/>
        <w:rPr>
          <w:rFonts w:ascii="仿宋" w:eastAsia="仿宋" w:hAnsi="仿宋" w:cs="仿宋" w:hint="eastAsia"/>
          <w:bCs/>
          <w:color w:val="auto"/>
          <w:sz w:val="24"/>
        </w:rPr>
      </w:pPr>
      <w:r>
        <w:rPr>
          <w:rFonts w:ascii="仿宋" w:eastAsia="仿宋" w:hAnsi="仿宋" w:cs="仿宋" w:hint="eastAsia"/>
          <w:b/>
          <w:bCs/>
          <w:color w:val="auto"/>
          <w:sz w:val="24"/>
        </w:rPr>
        <w:t>法定代表人（授权代表）：</w:t>
      </w:r>
      <w:r>
        <w:rPr>
          <w:rFonts w:ascii="仿宋" w:eastAsia="仿宋" w:hAnsi="仿宋" w:cs="仿宋" w:hint="eastAsia"/>
          <w:bCs/>
          <w:color w:val="auto"/>
          <w:sz w:val="24"/>
        </w:rPr>
        <w:t xml:space="preserve">                  </w:t>
      </w:r>
      <w:r>
        <w:rPr>
          <w:rFonts w:ascii="仿宋" w:eastAsia="仿宋" w:hAnsi="仿宋" w:cs="仿宋" w:hint="eastAsia"/>
          <w:b/>
          <w:bCs/>
          <w:color w:val="auto"/>
          <w:sz w:val="24"/>
        </w:rPr>
        <w:t>法定代表人（授权代表）：</w:t>
      </w:r>
    </w:p>
    <w:p w14:paraId="492CDC44" w14:textId="77777777" w:rsidR="00A0201F" w:rsidRDefault="00000000">
      <w:pPr>
        <w:snapToGrid w:val="0"/>
        <w:spacing w:line="360" w:lineRule="auto"/>
        <w:rPr>
          <w:rFonts w:ascii="仿宋" w:eastAsia="仿宋" w:hAnsi="仿宋" w:cs="仿宋" w:hint="eastAsia"/>
          <w:bCs/>
          <w:color w:val="auto"/>
          <w:sz w:val="24"/>
        </w:rPr>
      </w:pPr>
      <w:r>
        <w:rPr>
          <w:rFonts w:ascii="仿宋" w:eastAsia="仿宋" w:hAnsi="仿宋" w:cs="仿宋" w:hint="eastAsia"/>
          <w:b/>
          <w:bCs/>
          <w:color w:val="auto"/>
          <w:sz w:val="24"/>
        </w:rPr>
        <w:t xml:space="preserve">地    址：                              </w:t>
      </w:r>
      <w:r>
        <w:rPr>
          <w:rFonts w:ascii="仿宋" w:eastAsia="仿宋" w:hAnsi="仿宋" w:cs="仿宋" w:hint="eastAsia"/>
          <w:bCs/>
          <w:color w:val="auto"/>
          <w:sz w:val="24"/>
        </w:rPr>
        <w:t xml:space="preserve">  </w:t>
      </w:r>
      <w:r>
        <w:rPr>
          <w:rFonts w:ascii="仿宋" w:eastAsia="仿宋" w:hAnsi="仿宋" w:cs="仿宋" w:hint="eastAsia"/>
          <w:b/>
          <w:bCs/>
          <w:color w:val="auto"/>
          <w:sz w:val="24"/>
        </w:rPr>
        <w:t>地    址：</w:t>
      </w:r>
    </w:p>
    <w:p w14:paraId="590B0201" w14:textId="77777777" w:rsidR="00A0201F" w:rsidRDefault="00000000">
      <w:pPr>
        <w:snapToGrid w:val="0"/>
        <w:spacing w:line="360" w:lineRule="auto"/>
        <w:rPr>
          <w:rFonts w:ascii="仿宋" w:eastAsia="仿宋" w:hAnsi="仿宋" w:cs="仿宋" w:hint="eastAsia"/>
          <w:bCs/>
          <w:color w:val="auto"/>
          <w:sz w:val="24"/>
        </w:rPr>
      </w:pPr>
      <w:r>
        <w:rPr>
          <w:rFonts w:ascii="仿宋" w:eastAsia="仿宋" w:hAnsi="仿宋" w:cs="仿宋" w:hint="eastAsia"/>
          <w:b/>
          <w:bCs/>
          <w:color w:val="auto"/>
          <w:sz w:val="24"/>
        </w:rPr>
        <w:t xml:space="preserve">开户银行：                          </w:t>
      </w:r>
      <w:r>
        <w:rPr>
          <w:rFonts w:ascii="仿宋" w:eastAsia="仿宋" w:hAnsi="仿宋" w:cs="仿宋" w:hint="eastAsia"/>
          <w:bCs/>
          <w:color w:val="auto"/>
          <w:sz w:val="24"/>
        </w:rPr>
        <w:t xml:space="preserve">      </w:t>
      </w:r>
      <w:r>
        <w:rPr>
          <w:rFonts w:ascii="仿宋" w:eastAsia="仿宋" w:hAnsi="仿宋" w:cs="仿宋" w:hint="eastAsia"/>
          <w:b/>
          <w:bCs/>
          <w:color w:val="auto"/>
          <w:sz w:val="24"/>
        </w:rPr>
        <w:t>开户银行：</w:t>
      </w:r>
    </w:p>
    <w:p w14:paraId="1658D062" w14:textId="77777777" w:rsidR="00A0201F" w:rsidRDefault="00000000">
      <w:pPr>
        <w:snapToGrid w:val="0"/>
        <w:spacing w:line="360" w:lineRule="auto"/>
        <w:rPr>
          <w:rFonts w:ascii="仿宋" w:eastAsia="仿宋" w:hAnsi="仿宋" w:cs="仿宋" w:hint="eastAsia"/>
          <w:bCs/>
          <w:color w:val="auto"/>
          <w:sz w:val="24"/>
        </w:rPr>
      </w:pPr>
      <w:r>
        <w:rPr>
          <w:rFonts w:ascii="仿宋" w:eastAsia="仿宋" w:hAnsi="仿宋" w:cs="仿宋" w:hint="eastAsia"/>
          <w:b/>
          <w:bCs/>
          <w:color w:val="auto"/>
          <w:sz w:val="24"/>
        </w:rPr>
        <w:t xml:space="preserve">账号：                            </w:t>
      </w:r>
      <w:r>
        <w:rPr>
          <w:rFonts w:ascii="仿宋" w:eastAsia="仿宋" w:hAnsi="仿宋" w:cs="仿宋" w:hint="eastAsia"/>
          <w:bCs/>
          <w:color w:val="auto"/>
          <w:sz w:val="24"/>
        </w:rPr>
        <w:t xml:space="preserve">        </w:t>
      </w:r>
      <w:r>
        <w:rPr>
          <w:rFonts w:ascii="仿宋" w:eastAsia="仿宋" w:hAnsi="仿宋" w:cs="仿宋" w:hint="eastAsia"/>
          <w:b/>
          <w:bCs/>
          <w:color w:val="auto"/>
          <w:sz w:val="24"/>
        </w:rPr>
        <w:t>账号：</w:t>
      </w:r>
    </w:p>
    <w:p w14:paraId="683F0848" w14:textId="77777777" w:rsidR="00A0201F" w:rsidRDefault="00000000">
      <w:pPr>
        <w:snapToGrid w:val="0"/>
        <w:spacing w:line="360" w:lineRule="auto"/>
        <w:rPr>
          <w:rFonts w:ascii="仿宋" w:eastAsia="仿宋" w:hAnsi="仿宋" w:cs="仿宋" w:hint="eastAsia"/>
          <w:bCs/>
          <w:color w:val="auto"/>
          <w:sz w:val="24"/>
        </w:rPr>
      </w:pPr>
      <w:r>
        <w:rPr>
          <w:rFonts w:ascii="仿宋" w:eastAsia="仿宋" w:hAnsi="仿宋" w:cs="仿宋" w:hint="eastAsia"/>
          <w:b/>
          <w:bCs/>
          <w:color w:val="auto"/>
          <w:sz w:val="24"/>
        </w:rPr>
        <w:t>纳税人识别号：</w:t>
      </w:r>
      <w:r>
        <w:rPr>
          <w:rFonts w:ascii="仿宋" w:eastAsia="仿宋" w:hAnsi="仿宋" w:cs="仿宋" w:hint="eastAsia"/>
          <w:bCs/>
          <w:color w:val="auto"/>
          <w:sz w:val="24"/>
        </w:rPr>
        <w:t xml:space="preserve">                            </w:t>
      </w:r>
      <w:r>
        <w:rPr>
          <w:rFonts w:ascii="仿宋" w:eastAsia="仿宋" w:hAnsi="仿宋" w:cs="仿宋" w:hint="eastAsia"/>
          <w:b/>
          <w:bCs/>
          <w:color w:val="auto"/>
          <w:sz w:val="24"/>
        </w:rPr>
        <w:t>纳税人识别号：</w:t>
      </w:r>
    </w:p>
    <w:p w14:paraId="552D9356" w14:textId="77777777" w:rsidR="00A0201F" w:rsidRDefault="00000000">
      <w:pPr>
        <w:snapToGrid w:val="0"/>
        <w:spacing w:line="360" w:lineRule="auto"/>
        <w:rPr>
          <w:rFonts w:ascii="仿宋" w:eastAsia="仿宋" w:hAnsi="仿宋" w:cs="仿宋" w:hint="eastAsia"/>
          <w:bCs/>
          <w:color w:val="auto"/>
          <w:sz w:val="24"/>
        </w:rPr>
      </w:pPr>
      <w:r>
        <w:rPr>
          <w:rFonts w:ascii="仿宋" w:eastAsia="仿宋" w:hAnsi="仿宋" w:cs="仿宋" w:hint="eastAsia"/>
          <w:b/>
          <w:bCs/>
          <w:color w:val="auto"/>
          <w:sz w:val="24"/>
        </w:rPr>
        <w:t>项目联系人：</w:t>
      </w:r>
      <w:r>
        <w:rPr>
          <w:rFonts w:ascii="仿宋" w:eastAsia="仿宋" w:hAnsi="仿宋" w:cs="仿宋" w:hint="eastAsia"/>
          <w:bCs/>
          <w:color w:val="auto"/>
          <w:sz w:val="24"/>
        </w:rPr>
        <w:t xml:space="preserve">                              </w:t>
      </w:r>
      <w:r>
        <w:rPr>
          <w:rFonts w:ascii="仿宋" w:eastAsia="仿宋" w:hAnsi="仿宋" w:cs="仿宋" w:hint="eastAsia"/>
          <w:b/>
          <w:bCs/>
          <w:color w:val="auto"/>
          <w:sz w:val="24"/>
        </w:rPr>
        <w:t>项目联系人：</w:t>
      </w:r>
    </w:p>
    <w:p w14:paraId="507A3AA2" w14:textId="77777777" w:rsidR="00A0201F" w:rsidRDefault="00000000">
      <w:pPr>
        <w:snapToGrid w:val="0"/>
        <w:spacing w:line="360" w:lineRule="auto"/>
        <w:rPr>
          <w:rFonts w:ascii="仿宋" w:eastAsia="仿宋" w:hAnsi="仿宋" w:cs="仿宋" w:hint="eastAsia"/>
          <w:bCs/>
          <w:color w:val="auto"/>
          <w:sz w:val="24"/>
        </w:rPr>
      </w:pPr>
      <w:r>
        <w:rPr>
          <w:rFonts w:ascii="仿宋" w:eastAsia="仿宋" w:hAnsi="仿宋" w:cs="仿宋" w:hint="eastAsia"/>
          <w:b/>
          <w:bCs/>
          <w:color w:val="auto"/>
          <w:sz w:val="24"/>
        </w:rPr>
        <w:t>电    话：</w:t>
      </w:r>
      <w:r>
        <w:rPr>
          <w:rFonts w:ascii="仿宋" w:eastAsia="仿宋" w:hAnsi="仿宋" w:cs="仿宋" w:hint="eastAsia"/>
          <w:bCs/>
          <w:color w:val="auto"/>
          <w:sz w:val="24"/>
        </w:rPr>
        <w:t xml:space="preserve">                                </w:t>
      </w:r>
      <w:r>
        <w:rPr>
          <w:rFonts w:ascii="仿宋" w:eastAsia="仿宋" w:hAnsi="仿宋" w:cs="仿宋" w:hint="eastAsia"/>
          <w:b/>
          <w:bCs/>
          <w:color w:val="auto"/>
          <w:sz w:val="24"/>
        </w:rPr>
        <w:t>电    话：</w:t>
      </w:r>
    </w:p>
    <w:p w14:paraId="7C28445F" w14:textId="77777777" w:rsidR="00A0201F" w:rsidRDefault="00000000">
      <w:pPr>
        <w:rPr>
          <w:rFonts w:ascii="仿宋" w:eastAsia="仿宋" w:hAnsi="仿宋" w:hint="eastAsia"/>
          <w:sz w:val="24"/>
        </w:rPr>
      </w:pPr>
      <w:r>
        <w:rPr>
          <w:rFonts w:ascii="仿宋" w:eastAsia="仿宋" w:hAnsi="仿宋" w:cs="仿宋" w:hint="eastAsia"/>
          <w:b/>
          <w:bCs/>
          <w:color w:val="auto"/>
          <w:sz w:val="24"/>
        </w:rPr>
        <w:t xml:space="preserve">签约日期：XXXX年XX月XX日 </w:t>
      </w:r>
      <w:r>
        <w:rPr>
          <w:rFonts w:ascii="仿宋" w:eastAsia="仿宋" w:hAnsi="仿宋" w:cs="仿宋" w:hint="eastAsia"/>
          <w:b/>
          <w:bCs/>
          <w:color w:val="auto"/>
          <w:sz w:val="24"/>
        </w:rPr>
        <w:tab/>
      </w:r>
      <w:r>
        <w:rPr>
          <w:rFonts w:ascii="仿宋" w:eastAsia="仿宋" w:hAnsi="仿宋" w:cs="仿宋" w:hint="eastAsia"/>
          <w:b/>
          <w:bCs/>
          <w:color w:val="auto"/>
          <w:sz w:val="24"/>
        </w:rPr>
        <w:tab/>
      </w:r>
      <w:r>
        <w:rPr>
          <w:rFonts w:ascii="仿宋" w:eastAsia="仿宋" w:hAnsi="仿宋" w:cs="仿宋" w:hint="eastAsia"/>
          <w:b/>
          <w:bCs/>
          <w:color w:val="auto"/>
          <w:sz w:val="24"/>
        </w:rPr>
        <w:tab/>
        <w:t xml:space="preserve">       签约日期：XXXX年XX月XX日</w:t>
      </w:r>
    </w:p>
    <w:p w14:paraId="2FD3E374" w14:textId="77777777" w:rsidR="00A0201F" w:rsidRDefault="00A0201F">
      <w:pPr>
        <w:snapToGrid w:val="0"/>
        <w:spacing w:line="360" w:lineRule="auto"/>
        <w:rPr>
          <w:rFonts w:ascii="仿宋" w:eastAsia="仿宋" w:hAnsi="仿宋" w:cs="仿宋" w:hint="eastAsia"/>
          <w:b/>
          <w:bCs/>
          <w:color w:val="auto"/>
          <w:sz w:val="24"/>
        </w:rPr>
      </w:pPr>
    </w:p>
    <w:sectPr w:rsidR="00A0201F">
      <w:headerReference w:type="default" r:id="rId37"/>
      <w:footerReference w:type="default" r:id="rId38"/>
      <w:pgSz w:w="11906" w:h="16838"/>
      <w:pgMar w:top="1440" w:right="1417" w:bottom="1440"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3B853" w14:textId="77777777" w:rsidR="00C46078" w:rsidRDefault="00C46078">
      <w:r>
        <w:separator/>
      </w:r>
    </w:p>
  </w:endnote>
  <w:endnote w:type="continuationSeparator" w:id="0">
    <w:p w14:paraId="02A749A0" w14:textId="77777777" w:rsidR="00C46078" w:rsidRDefault="00C4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Arial Unicode MS">
    <w:panose1 w:val="020B0604020202020204"/>
    <w:charset w:val="80"/>
    <w:family w:val="swiss"/>
    <w:pitch w:val="default"/>
    <w:sig w:usb0="00000000" w:usb1="00000000" w:usb2="0000003F" w:usb3="00000000" w:csb0="603F01FF" w:csb1="FFFF0000"/>
  </w:font>
  <w:font w:name="仿宋">
    <w:panose1 w:val="02010609060101010101"/>
    <w:charset w:val="86"/>
    <w:family w:val="modern"/>
    <w:pitch w:val="fixed"/>
    <w:sig w:usb0="800002BF" w:usb1="38CF7CFA" w:usb2="00000016" w:usb3="00000000" w:csb0="00040001" w:csb1="00000000"/>
  </w:font>
  <w:font w:name=".......">
    <w:altName w:val="宋体"/>
    <w:charset w:val="86"/>
    <w:family w:val="roman"/>
    <w:pitch w:val="default"/>
    <w:sig w:usb0="00000000" w:usb1="00000000" w:usb2="00000010" w:usb3="00000000" w:csb0="00040000" w:csb1="00000000"/>
  </w:font>
  <w:font w:name="方正仿宋_GB2312">
    <w:altName w:val="仿宋"/>
    <w:charset w:val="86"/>
    <w:family w:val="auto"/>
    <w:pitch w:val="default"/>
    <w:sig w:usb0="00000000" w:usb1="00000000"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38DA0" w14:textId="77777777" w:rsidR="004A2F0D" w:rsidRDefault="004A2F0D">
    <w:pPr>
      <w:pStyle w:val="af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A805F" w14:textId="77777777" w:rsidR="00A0201F" w:rsidRDefault="00000000">
    <w:pPr>
      <w:pStyle w:val="af0"/>
      <w:pBdr>
        <w:top w:val="none" w:sz="0" w:space="1" w:color="auto"/>
      </w:pBdr>
      <w:tabs>
        <w:tab w:val="clear" w:pos="8305"/>
        <w:tab w:val="right" w:pos="8306"/>
      </w:tabs>
      <w:wordWrap w:val="0"/>
      <w:ind w:right="360"/>
    </w:pPr>
    <w:r>
      <w:rPr>
        <w:noProof/>
      </w:rPr>
      <mc:AlternateContent>
        <mc:Choice Requires="wps">
          <w:drawing>
            <wp:anchor distT="0" distB="0" distL="114300" distR="114300" simplePos="0" relativeHeight="251678720" behindDoc="0" locked="0" layoutInCell="1" allowOverlap="1" wp14:anchorId="4A4FFDC5" wp14:editId="79C7527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CB5890" w14:textId="77777777" w:rsidR="00A0201F" w:rsidRDefault="00000000">
                          <w:pPr>
                            <w:pStyle w:val="af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FFDC5" id="_x0000_t202" coordsize="21600,21600" o:spt="202" path="m,l,21600r21600,l21600,xe">
              <v:stroke joinstyle="miter"/>
              <v:path gradientshapeok="t" o:connecttype="rect"/>
            </v:shapetype>
            <v:shape id="文本框 27" o:spid="_x0000_s1031" type="#_x0000_t202" style="position:absolute;margin-left:0;margin-top:0;width:2in;height:2in;z-index:2516787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6BCB5890" w14:textId="77777777" w:rsidR="00A0201F" w:rsidRDefault="00000000">
                    <w:pPr>
                      <w:pStyle w:val="af0"/>
                    </w:pPr>
                    <w:r>
                      <w:fldChar w:fldCharType="begin"/>
                    </w:r>
                    <w:r>
                      <w:instrText xml:space="preserve"> PAGE  \* MERGEFORMAT </w:instrText>
                    </w:r>
                    <w:r>
                      <w:fldChar w:fldCharType="separate"/>
                    </w:r>
                    <w:r>
                      <w:t>56</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C8311" w14:textId="77777777" w:rsidR="00A0201F" w:rsidRDefault="00A0201F">
    <w:pPr>
      <w:pStyle w:val="af0"/>
      <w:pBdr>
        <w:top w:val="single" w:sz="4" w:space="1" w:color="000000"/>
      </w:pBdr>
      <w:tabs>
        <w:tab w:val="clear" w:pos="8305"/>
        <w:tab w:val="right" w:pos="7585"/>
      </w:tabs>
      <w:ind w:right="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EEEF6" w14:textId="77777777" w:rsidR="004A2F0D" w:rsidRDefault="004A2F0D">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97DE0" w14:textId="77777777" w:rsidR="00A0201F" w:rsidRDefault="00A0201F">
    <w:pPr>
      <w:pStyle w:val="af0"/>
      <w:ind w:right="90"/>
      <w:jc w:val="right"/>
    </w:pPr>
  </w:p>
  <w:p w14:paraId="119EC48F" w14:textId="77777777" w:rsidR="00A0201F" w:rsidRDefault="00000000">
    <w:pPr>
      <w:pStyle w:val="af0"/>
      <w:pBdr>
        <w:top w:val="single" w:sz="4" w:space="1" w:color="000000"/>
      </w:pBdr>
      <w:tabs>
        <w:tab w:val="clear" w:pos="8305"/>
        <w:tab w:val="right" w:pos="7783"/>
      </w:tabs>
      <w:ind w:right="720"/>
    </w:pPr>
    <w:r>
      <w:rPr>
        <w:rFonts w:hint="eastAsia"/>
      </w:rPr>
      <w:t>地址：成都市锦江区墨香路</w:t>
    </w:r>
    <w:r>
      <w:rPr>
        <w:rFonts w:hint="eastAsia"/>
      </w:rPr>
      <w:t>87</w:t>
    </w:r>
    <w:r>
      <w:rPr>
        <w:rFonts w:hint="eastAsia"/>
      </w:rPr>
      <w:t>号</w:t>
    </w:r>
    <w:r>
      <w:rPr>
        <w:rFonts w:hint="eastAsia"/>
      </w:rPr>
      <w:t>8</w:t>
    </w:r>
    <w:r>
      <w:rPr>
        <w:rFonts w:hint="eastAsia"/>
      </w:rPr>
      <w:t>栋</w:t>
    </w:r>
    <w:r>
      <w:rPr>
        <w:rFonts w:hint="eastAsia"/>
      </w:rPr>
      <w:t>4</w:t>
    </w:r>
    <w:r>
      <w:rPr>
        <w:rFonts w:hint="eastAsia"/>
      </w:rPr>
      <w:t>楼</w:t>
    </w:r>
    <w:r>
      <w:rPr>
        <w:rFonts w:hint="eastAsia"/>
      </w:rPr>
      <w:t xml:space="preserve">      </w:t>
    </w:r>
    <w:r>
      <w:rPr>
        <w:rFonts w:hint="eastAsia"/>
      </w:rPr>
      <w:t>联系电话</w:t>
    </w:r>
    <w:r>
      <w:rPr>
        <w:rFonts w:hint="eastAsia"/>
      </w:rPr>
      <w:t>028-65731881/86661810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49157" w14:textId="77777777" w:rsidR="00A0201F" w:rsidRDefault="00000000">
    <w:pPr>
      <w:pStyle w:val="af0"/>
    </w:pPr>
    <w:r>
      <w:rPr>
        <w:noProof/>
      </w:rPr>
      <mc:AlternateContent>
        <mc:Choice Requires="wps">
          <w:drawing>
            <wp:anchor distT="0" distB="0" distL="114300" distR="114300" simplePos="0" relativeHeight="251673600" behindDoc="0" locked="0" layoutInCell="1" allowOverlap="1" wp14:anchorId="5B40C827" wp14:editId="5F4B56C9">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2BE1F" w14:textId="77777777" w:rsidR="00A0201F" w:rsidRDefault="00000000">
                          <w:pPr>
                            <w:pStyle w:val="af0"/>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40C827" id="_x0000_t202" coordsize="21600,21600" o:spt="202" path="m,l,21600r21600,l21600,xe">
              <v:stroke joinstyle="miter"/>
              <v:path gradientshapeok="t" o:connecttype="rect"/>
            </v:shapetype>
            <v:shape id="文本框 22" o:spid="_x0000_s1026" type="#_x0000_t202" style="position:absolute;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EB2BE1F" w14:textId="77777777" w:rsidR="00A0201F" w:rsidRDefault="00000000">
                    <w:pPr>
                      <w:pStyle w:val="af0"/>
                    </w:pPr>
                    <w:r>
                      <w:fldChar w:fldCharType="begin"/>
                    </w:r>
                    <w:r>
                      <w:instrText xml:space="preserve"> PAGE  \* MERGEFORMAT </w:instrText>
                    </w:r>
                    <w:r>
                      <w:fldChar w:fldCharType="separate"/>
                    </w:r>
                    <w:r>
                      <w:t>15</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3C976" w14:textId="77777777" w:rsidR="00A0201F" w:rsidRDefault="00000000">
    <w:pPr>
      <w:pStyle w:val="af0"/>
      <w:pBdr>
        <w:top w:val="single" w:sz="4" w:space="1" w:color="000000"/>
      </w:pBdr>
      <w:tabs>
        <w:tab w:val="clear" w:pos="8305"/>
        <w:tab w:val="right" w:pos="7596"/>
      </w:tabs>
      <w:ind w:right="720"/>
    </w:pPr>
    <w:r>
      <w:rPr>
        <w:noProof/>
      </w:rPr>
      <mc:AlternateContent>
        <mc:Choice Requires="wps">
          <w:drawing>
            <wp:anchor distT="0" distB="0" distL="114300" distR="114300" simplePos="0" relativeHeight="251674624" behindDoc="0" locked="0" layoutInCell="1" allowOverlap="1" wp14:anchorId="75B1CC01" wp14:editId="40EC38C0">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4CE0E1" w14:textId="77777777" w:rsidR="00A0201F" w:rsidRDefault="00000000">
                          <w:pPr>
                            <w:pStyle w:val="af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5B1CC01" id="_x0000_t202" coordsize="21600,21600" o:spt="202" path="m,l,21600r21600,l21600,xe">
              <v:stroke joinstyle="miter"/>
              <v:path gradientshapeok="t" o:connecttype="rect"/>
            </v:shapetype>
            <v:shape id="文本框 23" o:spid="_x0000_s1027" type="#_x0000_t202" style="position:absolute;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F4CE0E1" w14:textId="77777777" w:rsidR="00A0201F" w:rsidRDefault="00000000">
                    <w:pPr>
                      <w:pStyle w:val="af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6A0E0" w14:textId="77777777" w:rsidR="00A0201F" w:rsidRDefault="00000000">
    <w:pPr>
      <w:pStyle w:val="af0"/>
    </w:pPr>
    <w:r>
      <w:rPr>
        <w:noProof/>
      </w:rPr>
      <mc:AlternateContent>
        <mc:Choice Requires="wps">
          <w:drawing>
            <wp:anchor distT="0" distB="0" distL="114300" distR="114300" simplePos="0" relativeHeight="251675648" behindDoc="0" locked="0" layoutInCell="1" allowOverlap="1" wp14:anchorId="2841C5DF" wp14:editId="7E50C8BC">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83CCA3" w14:textId="77777777" w:rsidR="00A0201F" w:rsidRDefault="00000000">
                          <w:pPr>
                            <w:pStyle w:val="af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841C5DF" id="_x0000_t202" coordsize="21600,21600" o:spt="202" path="m,l,21600r21600,l21600,xe">
              <v:stroke joinstyle="miter"/>
              <v:path gradientshapeok="t" o:connecttype="rect"/>
            </v:shapetype>
            <v:shape id="文本框 24" o:spid="_x0000_s1028" type="#_x0000_t202" style="position:absolute;margin-left:0;margin-top:0;width:2in;height:2in;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6683CCA3" w14:textId="77777777" w:rsidR="00A0201F" w:rsidRDefault="00000000">
                    <w:pPr>
                      <w:pStyle w:val="af0"/>
                    </w:pPr>
                    <w:r>
                      <w:fldChar w:fldCharType="begin"/>
                    </w:r>
                    <w:r>
                      <w:instrText xml:space="preserve"> PAGE  \* MERGEFORMAT </w:instrText>
                    </w:r>
                    <w:r>
                      <w:fldChar w:fldCharType="separate"/>
                    </w:r>
                    <w:r>
                      <w:t>39</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310E0" w14:textId="77777777" w:rsidR="00A0201F" w:rsidRDefault="00000000">
    <w:pPr>
      <w:pStyle w:val="af0"/>
    </w:pPr>
    <w:r>
      <w:rPr>
        <w:noProof/>
      </w:rPr>
      <mc:AlternateContent>
        <mc:Choice Requires="wps">
          <w:drawing>
            <wp:anchor distT="0" distB="0" distL="114300" distR="114300" simplePos="0" relativeHeight="251676672" behindDoc="0" locked="0" layoutInCell="1" allowOverlap="1" wp14:anchorId="7C31D47F" wp14:editId="1EB20440">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769102" w14:textId="77777777" w:rsidR="00A0201F" w:rsidRDefault="00000000">
                          <w:pPr>
                            <w:pStyle w:val="af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C31D47F" id="_x0000_t202" coordsize="21600,21600" o:spt="202" path="m,l,21600r21600,l21600,xe">
              <v:stroke joinstyle="miter"/>
              <v:path gradientshapeok="t" o:connecttype="rect"/>
            </v:shapetype>
            <v:shape id="文本框 25" o:spid="_x0000_s1029" type="#_x0000_t202" style="position:absolute;margin-left:0;margin-top:0;width:2in;height:2in;z-index:2516766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03769102" w14:textId="77777777" w:rsidR="00A0201F" w:rsidRDefault="00000000">
                    <w:pPr>
                      <w:pStyle w:val="af0"/>
                    </w:pPr>
                    <w:r>
                      <w:fldChar w:fldCharType="begin"/>
                    </w:r>
                    <w:r>
                      <w:instrText xml:space="preserve"> PAGE  \* MERGEFORMAT </w:instrText>
                    </w:r>
                    <w:r>
                      <w:fldChar w:fldCharType="separate"/>
                    </w:r>
                    <w:r>
                      <w:t>41</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312E2" w14:textId="77777777" w:rsidR="00A0201F" w:rsidRDefault="00000000">
    <w:pPr>
      <w:pStyle w:val="af0"/>
    </w:pPr>
    <w:r>
      <w:rPr>
        <w:noProof/>
      </w:rPr>
      <mc:AlternateContent>
        <mc:Choice Requires="wps">
          <w:drawing>
            <wp:anchor distT="0" distB="0" distL="114300" distR="114300" simplePos="0" relativeHeight="251677696" behindDoc="0" locked="0" layoutInCell="1" allowOverlap="1" wp14:anchorId="3B51D627" wp14:editId="4D9169B6">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043751" w14:textId="77777777" w:rsidR="00A0201F" w:rsidRDefault="00000000">
                          <w:pPr>
                            <w:pStyle w:val="af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B51D627" id="_x0000_t202" coordsize="21600,21600" o:spt="202" path="m,l,21600r21600,l21600,xe">
              <v:stroke joinstyle="miter"/>
              <v:path gradientshapeok="t" o:connecttype="rect"/>
            </v:shapetype>
            <v:shape id="文本框 26" o:spid="_x0000_s1030" type="#_x0000_t202" style="position:absolute;margin-left:0;margin-top:0;width:2in;height:2in;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4A043751" w14:textId="77777777" w:rsidR="00A0201F" w:rsidRDefault="00000000">
                    <w:pPr>
                      <w:pStyle w:val="af0"/>
                    </w:pPr>
                    <w:r>
                      <w:fldChar w:fldCharType="begin"/>
                    </w:r>
                    <w:r>
                      <w:instrText xml:space="preserve"> PAGE  \* MERGEFORMAT </w:instrText>
                    </w:r>
                    <w:r>
                      <w:fldChar w:fldCharType="separate"/>
                    </w:r>
                    <w:r>
                      <w:t>44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E4C36" w14:textId="77777777" w:rsidR="00C46078" w:rsidRDefault="00C46078">
      <w:r>
        <w:separator/>
      </w:r>
    </w:p>
  </w:footnote>
  <w:footnote w:type="continuationSeparator" w:id="0">
    <w:p w14:paraId="4959D987" w14:textId="77777777" w:rsidR="00C46078" w:rsidRDefault="00C46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3F97F" w14:textId="77777777" w:rsidR="004A2F0D" w:rsidRDefault="004A2F0D">
    <w:pPr>
      <w:pStyle w:val="af2"/>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CEE3E" w14:textId="01835A16" w:rsidR="00A0201F" w:rsidRDefault="004A2F0D">
    <w:pPr>
      <w:pStyle w:val="af2"/>
      <w:tabs>
        <w:tab w:val="clear" w:pos="8305"/>
        <w:tab w:val="right" w:pos="8306"/>
      </w:tabs>
      <w:ind w:firstLineChars="250" w:firstLine="450"/>
      <w:jc w:val="both"/>
    </w:pPr>
    <w:r>
      <w:rPr>
        <w:rFonts w:hint="eastAsia"/>
      </w:rPr>
      <w:t>四川商务职业学院</w:t>
    </w:r>
    <w:r>
      <w:rPr>
        <w:rFonts w:hint="eastAsia"/>
      </w:rPr>
      <w:t xml:space="preserve">                                   </w:t>
    </w:r>
    <w:r>
      <w:rPr>
        <w:rFonts w:hint="eastAsia"/>
      </w:rPr>
      <w:t>公开</w:t>
    </w:r>
    <w:r>
      <w:rPr>
        <w:rFonts w:hint="eastAsia"/>
      </w:rPr>
      <w:t xml:space="preserve">  </w:t>
    </w:r>
    <w:r>
      <w:rPr>
        <w:rFonts w:hint="eastAsia"/>
      </w:rPr>
      <w:t>公平</w:t>
    </w:r>
    <w:r>
      <w:rPr>
        <w:rFonts w:hint="eastAsia"/>
      </w:rPr>
      <w:t xml:space="preserve">  </w:t>
    </w:r>
    <w:r>
      <w:rPr>
        <w:rFonts w:hint="eastAsia"/>
      </w:rPr>
      <w:t>公正</w:t>
    </w:r>
    <w:r>
      <w:rPr>
        <w:rFonts w:hint="eastAsia"/>
      </w:rPr>
      <w:t xml:space="preserve">  </w:t>
    </w:r>
    <w:r>
      <w:rPr>
        <w:rFonts w:hint="eastAsia"/>
      </w:rPr>
      <w:t>高效</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2AF82" w14:textId="47210673" w:rsidR="00A0201F" w:rsidRDefault="004A2F0D">
    <w:pPr>
      <w:pStyle w:val="af2"/>
      <w:tabs>
        <w:tab w:val="clear" w:pos="8305"/>
        <w:tab w:val="right" w:pos="8306"/>
      </w:tabs>
      <w:ind w:firstLineChars="250" w:firstLine="450"/>
      <w:jc w:val="both"/>
    </w:pPr>
    <w:r>
      <w:rPr>
        <w:rFonts w:hint="eastAsia"/>
      </w:rPr>
      <w:t>四川商务职业学院</w:t>
    </w:r>
    <w:r>
      <w:rPr>
        <w:rFonts w:hint="eastAsia"/>
      </w:rPr>
      <w:t xml:space="preserve">                                  </w:t>
    </w:r>
    <w:r>
      <w:rPr>
        <w:rFonts w:hint="eastAsia"/>
      </w:rPr>
      <w:t>公开</w:t>
    </w:r>
    <w:r>
      <w:rPr>
        <w:rFonts w:hint="eastAsia"/>
      </w:rPr>
      <w:t xml:space="preserve">  </w:t>
    </w:r>
    <w:r>
      <w:rPr>
        <w:rFonts w:hint="eastAsia"/>
      </w:rPr>
      <w:t>公平</w:t>
    </w:r>
    <w:r>
      <w:rPr>
        <w:rFonts w:hint="eastAsia"/>
      </w:rPr>
      <w:t xml:space="preserve">  </w:t>
    </w:r>
    <w:r>
      <w:rPr>
        <w:rFonts w:hint="eastAsia"/>
      </w:rPr>
      <w:t>公正</w:t>
    </w:r>
    <w:r>
      <w:rPr>
        <w:rFonts w:hint="eastAsia"/>
      </w:rPr>
      <w:t xml:space="preserve">  </w:t>
    </w:r>
    <w:r>
      <w:rPr>
        <w:rFonts w:hint="eastAsia"/>
      </w:rPr>
      <w:t>高效</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1FBD6" w14:textId="77777777" w:rsidR="00A0201F" w:rsidRDefault="00A0201F">
    <w:pPr>
      <w:pStyle w:val="af0"/>
      <w:pBdr>
        <w:top w:val="single" w:sz="4" w:space="1" w:color="000000"/>
      </w:pBdr>
      <w:tabs>
        <w:tab w:val="clear" w:pos="8305"/>
        <w:tab w:val="right" w:pos="7596"/>
      </w:tabs>
      <w:ind w:right="72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BDAA6" w14:textId="72A353B7" w:rsidR="00A0201F" w:rsidRDefault="004A2F0D">
    <w:pPr>
      <w:pStyle w:val="af2"/>
      <w:tabs>
        <w:tab w:val="clear" w:pos="8305"/>
        <w:tab w:val="right" w:pos="8306"/>
      </w:tabs>
      <w:ind w:firstLineChars="250" w:firstLine="450"/>
      <w:jc w:val="both"/>
    </w:pPr>
    <w:r>
      <w:rPr>
        <w:rFonts w:hint="eastAsia"/>
      </w:rPr>
      <w:t>四川商务职业学院</w:t>
    </w:r>
    <w:r>
      <w:rPr>
        <w:rFonts w:hint="eastAsia"/>
      </w:rPr>
      <w:t xml:space="preserve">                                   </w:t>
    </w:r>
    <w:r>
      <w:rPr>
        <w:rFonts w:hint="eastAsia"/>
      </w:rPr>
      <w:t>公开</w:t>
    </w:r>
    <w:r>
      <w:rPr>
        <w:rFonts w:hint="eastAsia"/>
      </w:rPr>
      <w:t xml:space="preserve">  </w:t>
    </w:r>
    <w:r>
      <w:rPr>
        <w:rFonts w:hint="eastAsia"/>
      </w:rPr>
      <w:t>公平</w:t>
    </w:r>
    <w:r>
      <w:rPr>
        <w:rFonts w:hint="eastAsia"/>
      </w:rPr>
      <w:t xml:space="preserve">  </w:t>
    </w:r>
    <w:r>
      <w:rPr>
        <w:rFonts w:hint="eastAsia"/>
      </w:rPr>
      <w:t>公正</w:t>
    </w:r>
    <w:r>
      <w:rPr>
        <w:rFonts w:hint="eastAsia"/>
      </w:rPr>
      <w:t xml:space="preserve">  </w:t>
    </w:r>
    <w:r>
      <w:rPr>
        <w:rFonts w:hint="eastAsia"/>
      </w:rPr>
      <w:t>高效</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5F429" w14:textId="77777777" w:rsidR="00A0201F" w:rsidRDefault="00A0201F">
    <w:pPr>
      <w:pStyle w:val="af0"/>
      <w:pBdr>
        <w:top w:val="single" w:sz="4" w:space="1" w:color="000000"/>
      </w:pBdr>
      <w:tabs>
        <w:tab w:val="clear" w:pos="8305"/>
        <w:tab w:val="right" w:pos="7596"/>
      </w:tabs>
      <w:ind w:right="72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72FCC" w14:textId="3F344318" w:rsidR="00A0201F" w:rsidRDefault="004A2F0D">
    <w:pPr>
      <w:pStyle w:val="af2"/>
      <w:tabs>
        <w:tab w:val="clear" w:pos="8305"/>
        <w:tab w:val="right" w:pos="8306"/>
      </w:tabs>
      <w:ind w:firstLineChars="250" w:firstLine="450"/>
      <w:jc w:val="both"/>
    </w:pPr>
    <w:r>
      <w:rPr>
        <w:rFonts w:hint="eastAsia"/>
      </w:rPr>
      <w:t>四川商务职业学院</w:t>
    </w:r>
    <w:r>
      <w:rPr>
        <w:rFonts w:hint="eastAsia"/>
      </w:rPr>
      <w:t xml:space="preserve">                                  </w:t>
    </w:r>
    <w:r>
      <w:rPr>
        <w:rFonts w:hint="eastAsia"/>
      </w:rPr>
      <w:t>公开</w:t>
    </w:r>
    <w:r>
      <w:rPr>
        <w:rFonts w:hint="eastAsia"/>
      </w:rPr>
      <w:t xml:space="preserve">  </w:t>
    </w:r>
    <w:r>
      <w:rPr>
        <w:rFonts w:hint="eastAsia"/>
      </w:rPr>
      <w:t>公平</w:t>
    </w:r>
    <w:r>
      <w:rPr>
        <w:rFonts w:hint="eastAsia"/>
      </w:rPr>
      <w:t xml:space="preserve">  </w:t>
    </w:r>
    <w:r>
      <w:rPr>
        <w:rFonts w:hint="eastAsia"/>
      </w:rPr>
      <w:t>公正</w:t>
    </w:r>
    <w:r>
      <w:rPr>
        <w:rFonts w:hint="eastAsia"/>
      </w:rPr>
      <w:t xml:space="preserve">  </w:t>
    </w:r>
    <w:r>
      <w:rPr>
        <w:rFonts w:hint="eastAsia"/>
      </w:rPr>
      <w:t>高效</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64EA0" w14:textId="1E5A6B71" w:rsidR="00A0201F" w:rsidRDefault="004A2F0D">
    <w:pPr>
      <w:pStyle w:val="af2"/>
      <w:tabs>
        <w:tab w:val="clear" w:pos="8305"/>
        <w:tab w:val="right" w:pos="8306"/>
      </w:tabs>
      <w:ind w:firstLineChars="250" w:firstLine="450"/>
      <w:jc w:val="both"/>
    </w:pPr>
    <w:bookmarkStart w:id="27" w:name="_Hlk515355269"/>
    <w:bookmarkStart w:id="28" w:name="_Hlk515355268"/>
    <w:r>
      <w:rPr>
        <w:rFonts w:hint="eastAsia"/>
      </w:rPr>
      <w:t>四川商务职业学院</w:t>
    </w:r>
    <w:r>
      <w:rPr>
        <w:rFonts w:hint="eastAsia"/>
      </w:rPr>
      <w:t xml:space="preserve">                                      </w:t>
    </w:r>
    <w:r>
      <w:rPr>
        <w:rFonts w:hint="eastAsia"/>
      </w:rPr>
      <w:t>公开</w:t>
    </w:r>
    <w:r>
      <w:rPr>
        <w:rFonts w:hint="eastAsia"/>
      </w:rPr>
      <w:t xml:space="preserve">  </w:t>
    </w:r>
    <w:r>
      <w:rPr>
        <w:rFonts w:hint="eastAsia"/>
      </w:rPr>
      <w:t>公平</w:t>
    </w:r>
    <w:r>
      <w:rPr>
        <w:rFonts w:hint="eastAsia"/>
      </w:rPr>
      <w:t xml:space="preserve">  </w:t>
    </w:r>
    <w:r>
      <w:rPr>
        <w:rFonts w:hint="eastAsia"/>
      </w:rPr>
      <w:t>公正</w:t>
    </w:r>
    <w:r>
      <w:rPr>
        <w:rFonts w:hint="eastAsia"/>
      </w:rPr>
      <w:t xml:space="preserve">  </w:t>
    </w:r>
    <w:r>
      <w:rPr>
        <w:rFonts w:hint="eastAsia"/>
      </w:rPr>
      <w:t>高效</w:t>
    </w:r>
    <w:bookmarkEnd w:id="27"/>
    <w:bookmarkEnd w:id="28"/>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DA7A" w14:textId="2D748345" w:rsidR="00A0201F" w:rsidRDefault="004A2F0D">
    <w:pPr>
      <w:pStyle w:val="af2"/>
      <w:tabs>
        <w:tab w:val="clear" w:pos="8305"/>
        <w:tab w:val="right" w:pos="8306"/>
      </w:tabs>
    </w:pPr>
    <w:r>
      <w:rPr>
        <w:rFonts w:hint="eastAsia"/>
      </w:rPr>
      <w:t>四川商务职业学院</w:t>
    </w:r>
    <w:r>
      <w:rPr>
        <w:rFonts w:hint="eastAsia"/>
      </w:rPr>
      <w:t xml:space="preserve">                                            </w:t>
    </w:r>
    <w:r>
      <w:rPr>
        <w:rFonts w:hint="eastAsia"/>
      </w:rPr>
      <w:t>公开</w:t>
    </w:r>
    <w:r>
      <w:rPr>
        <w:rFonts w:hint="eastAsia"/>
      </w:rPr>
      <w:t xml:space="preserve">  </w:t>
    </w:r>
    <w:r>
      <w:rPr>
        <w:rFonts w:hint="eastAsia"/>
      </w:rPr>
      <w:t>公平</w:t>
    </w:r>
    <w:r>
      <w:rPr>
        <w:rFonts w:hint="eastAsia"/>
      </w:rPr>
      <w:t xml:space="preserve">  </w:t>
    </w:r>
    <w:r>
      <w:rPr>
        <w:rFonts w:hint="eastAsia"/>
      </w:rPr>
      <w:t>公正</w:t>
    </w:r>
    <w:r>
      <w:rPr>
        <w:rFonts w:hint="eastAsia"/>
      </w:rPr>
      <w:t xml:space="preserve">  </w:t>
    </w:r>
    <w:r>
      <w:rPr>
        <w:rFonts w:hint="eastAsia"/>
      </w:rPr>
      <w:t>高效</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0249" w14:textId="77777777" w:rsidR="00A0201F" w:rsidRDefault="00A0201F">
    <w:pPr>
      <w:pStyle w:val="af0"/>
      <w:pBdr>
        <w:top w:val="single" w:sz="4" w:space="1" w:color="000000"/>
      </w:pBdr>
      <w:tabs>
        <w:tab w:val="clear" w:pos="8305"/>
        <w:tab w:val="right" w:pos="7596"/>
      </w:tabs>
      <w:ind w:right="72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2D88E" w14:textId="06FD16ED" w:rsidR="00A0201F" w:rsidRDefault="004A2F0D">
    <w:pPr>
      <w:pStyle w:val="af2"/>
      <w:tabs>
        <w:tab w:val="clear" w:pos="8305"/>
        <w:tab w:val="right" w:pos="8306"/>
      </w:tabs>
    </w:pPr>
    <w:r>
      <w:rPr>
        <w:rFonts w:hint="eastAsia"/>
      </w:rPr>
      <w:t>四川商务职业学院</w:t>
    </w:r>
    <w:r>
      <w:rPr>
        <w:rFonts w:hint="eastAsia"/>
      </w:rPr>
      <w:t xml:space="preserve">                                            </w:t>
    </w:r>
    <w:r>
      <w:rPr>
        <w:rFonts w:hint="eastAsia"/>
      </w:rPr>
      <w:t>公开</w:t>
    </w:r>
    <w:r>
      <w:rPr>
        <w:rFonts w:hint="eastAsia"/>
      </w:rPr>
      <w:t xml:space="preserve">  </w:t>
    </w:r>
    <w:r>
      <w:rPr>
        <w:rFonts w:hint="eastAsia"/>
      </w:rPr>
      <w:t>公平</w:t>
    </w:r>
    <w:r>
      <w:rPr>
        <w:rFonts w:hint="eastAsia"/>
      </w:rPr>
      <w:t xml:space="preserve">  </w:t>
    </w:r>
    <w:r>
      <w:rPr>
        <w:rFonts w:hint="eastAsia"/>
      </w:rPr>
      <w:t>公正</w:t>
    </w:r>
    <w:r>
      <w:rPr>
        <w:rFonts w:hint="eastAsia"/>
      </w:rPr>
      <w:t xml:space="preserve">  </w:t>
    </w:r>
    <w:r>
      <w:rPr>
        <w:rFonts w:hint="eastAsia"/>
      </w:rPr>
      <w:t>高效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B6DE3" w14:textId="77777777" w:rsidR="00A0201F" w:rsidRDefault="00000000">
    <w:pPr>
      <w:pStyle w:val="af2"/>
      <w:pBdr>
        <w:bottom w:val="none" w:sz="0" w:space="0" w:color="auto"/>
      </w:pBdr>
      <w:jc w:val="both"/>
    </w:pPr>
    <w:r>
      <w:rPr>
        <w:noProof/>
      </w:rPr>
      <w:drawing>
        <wp:anchor distT="0" distB="0" distL="114300" distR="114300" simplePos="0" relativeHeight="251659264" behindDoc="0" locked="0" layoutInCell="0" allowOverlap="1" wp14:anchorId="225E1BD3" wp14:editId="0F5E2241">
          <wp:simplePos x="0" y="0"/>
          <wp:positionH relativeFrom="column">
            <wp:posOffset>74930</wp:posOffset>
          </wp:positionH>
          <wp:positionV relativeFrom="paragraph">
            <wp:posOffset>-90805</wp:posOffset>
          </wp:positionV>
          <wp:extent cx="153670" cy="226695"/>
          <wp:effectExtent l="0" t="0" r="0" b="1905"/>
          <wp:wrapNone/>
          <wp:docPr id="2118300966" name="图片模式22" descr="未命名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模式22" descr="未命名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670" cy="226695"/>
                  </a:xfrm>
                  <a:prstGeom prst="rect">
                    <a:avLst/>
                  </a:prstGeom>
                  <a:noFill/>
                  <a:ln>
                    <a:noFill/>
                  </a:ln>
                </pic:spPr>
              </pic:pic>
            </a:graphicData>
          </a:graphic>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2BE3A" w14:textId="03D9A7C8" w:rsidR="00A0201F" w:rsidRDefault="004A2F0D">
    <w:pPr>
      <w:pStyle w:val="af2"/>
      <w:tabs>
        <w:tab w:val="clear" w:pos="8305"/>
        <w:tab w:val="right" w:pos="8306"/>
      </w:tabs>
      <w:ind w:firstLineChars="250" w:firstLine="450"/>
      <w:jc w:val="both"/>
    </w:pPr>
    <w:r>
      <w:rPr>
        <w:rFonts w:hint="eastAsia"/>
      </w:rPr>
      <w:t>四川商务职业学院</w:t>
    </w:r>
    <w:r>
      <w:rPr>
        <w:rFonts w:hint="eastAsia"/>
      </w:rPr>
      <w:t xml:space="preserve">                             </w:t>
    </w:r>
    <w:r>
      <w:rPr>
        <w:rFonts w:hint="eastAsia"/>
      </w:rPr>
      <w:t>公开</w:t>
    </w:r>
    <w:r>
      <w:rPr>
        <w:rFonts w:hint="eastAsia"/>
      </w:rPr>
      <w:t xml:space="preserve">  </w:t>
    </w:r>
    <w:r>
      <w:rPr>
        <w:rFonts w:hint="eastAsia"/>
      </w:rPr>
      <w:t>公平</w:t>
    </w:r>
    <w:r>
      <w:rPr>
        <w:rFonts w:hint="eastAsia"/>
      </w:rPr>
      <w:t xml:space="preserve">  </w:t>
    </w:r>
    <w:r>
      <w:rPr>
        <w:rFonts w:hint="eastAsia"/>
      </w:rPr>
      <w:t>公正</w:t>
    </w:r>
    <w:r>
      <w:rPr>
        <w:rFonts w:hint="eastAsia"/>
      </w:rPr>
      <w:t xml:space="preserve">  </w:t>
    </w:r>
    <w:r>
      <w:rPr>
        <w:rFonts w:hint="eastAsia"/>
      </w:rPr>
      <w:t>高效</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E9B51" w14:textId="4A8084F1" w:rsidR="00A0201F" w:rsidRDefault="004A2F0D">
    <w:pPr>
      <w:pStyle w:val="af2"/>
      <w:tabs>
        <w:tab w:val="clear" w:pos="8305"/>
        <w:tab w:val="right" w:pos="8306"/>
      </w:tabs>
      <w:ind w:firstLineChars="150" w:firstLine="270"/>
      <w:jc w:val="both"/>
    </w:pPr>
    <w:bookmarkStart w:id="59" w:name="_Hlk515355044"/>
    <w:bookmarkStart w:id="60" w:name="_Hlk515355043"/>
    <w:r>
      <w:rPr>
        <w:rFonts w:hint="eastAsia"/>
      </w:rPr>
      <w:t>四川商务职业学院</w:t>
    </w:r>
    <w:r>
      <w:rPr>
        <w:rFonts w:hint="eastAsia"/>
      </w:rPr>
      <w:t xml:space="preserve">                                           </w:t>
    </w:r>
    <w:r>
      <w:rPr>
        <w:rFonts w:hint="eastAsia"/>
      </w:rPr>
      <w:t>公开</w:t>
    </w:r>
    <w:r>
      <w:rPr>
        <w:rFonts w:hint="eastAsia"/>
      </w:rPr>
      <w:t xml:space="preserve">  </w:t>
    </w:r>
    <w:r>
      <w:rPr>
        <w:rFonts w:hint="eastAsia"/>
      </w:rPr>
      <w:t>公平</w:t>
    </w:r>
    <w:r>
      <w:rPr>
        <w:rFonts w:hint="eastAsia"/>
      </w:rPr>
      <w:t xml:space="preserve">  </w:t>
    </w:r>
    <w:r>
      <w:rPr>
        <w:rFonts w:hint="eastAsia"/>
      </w:rPr>
      <w:t>公正</w:t>
    </w:r>
    <w:r>
      <w:rPr>
        <w:rFonts w:hint="eastAsia"/>
      </w:rPr>
      <w:t xml:space="preserve">  </w:t>
    </w:r>
    <w:r>
      <w:rPr>
        <w:rFonts w:hint="eastAsia"/>
      </w:rPr>
      <w:t>高效</w:t>
    </w:r>
    <w:bookmarkEnd w:id="59"/>
    <w:bookmarkEnd w:id="6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9DB0B" w14:textId="77777777" w:rsidR="00A0201F" w:rsidRDefault="00A0201F">
    <w:pPr>
      <w:pStyle w:val="af2"/>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E3030" w14:textId="77777777" w:rsidR="00A0201F" w:rsidRDefault="00000000">
    <w:pPr>
      <w:pStyle w:val="af2"/>
      <w:ind w:firstLine="450"/>
      <w:jc w:val="both"/>
    </w:pPr>
    <w:r>
      <w:rPr>
        <w:noProof/>
      </w:rPr>
      <w:drawing>
        <wp:anchor distT="0" distB="0" distL="114300" distR="114300" simplePos="0" relativeHeight="251660288" behindDoc="0" locked="0" layoutInCell="0" allowOverlap="1" wp14:anchorId="2954DEB9" wp14:editId="37F12125">
          <wp:simplePos x="0" y="0"/>
          <wp:positionH relativeFrom="column">
            <wp:posOffset>74930</wp:posOffset>
          </wp:positionH>
          <wp:positionV relativeFrom="paragraph">
            <wp:posOffset>-90805</wp:posOffset>
          </wp:positionV>
          <wp:extent cx="153670" cy="226695"/>
          <wp:effectExtent l="0" t="0" r="0" b="1905"/>
          <wp:wrapNone/>
          <wp:docPr id="85333513" name="图片模式23" descr="未命名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模式23" descr="未命名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670" cy="226695"/>
                  </a:xfrm>
                  <a:prstGeom prst="rect">
                    <a:avLst/>
                  </a:prstGeom>
                  <a:noFill/>
                  <a:ln>
                    <a:noFill/>
                  </a:ln>
                </pic:spPr>
              </pic:pic>
            </a:graphicData>
          </a:graphic>
        </wp:anchor>
      </w:drawing>
    </w:r>
    <w:r>
      <w:rPr>
        <w:rFonts w:hint="eastAsia"/>
      </w:rPr>
      <w:t>四川</w:t>
    </w:r>
    <w:proofErr w:type="gramStart"/>
    <w:r>
      <w:rPr>
        <w:rFonts w:hint="eastAsia"/>
      </w:rPr>
      <w:t>代理机构代理机构</w:t>
    </w:r>
    <w:proofErr w:type="gramEnd"/>
    <w:r>
      <w:rPr>
        <w:rFonts w:hint="eastAsia"/>
      </w:rPr>
      <w:t xml:space="preserve">                                    </w:t>
    </w:r>
    <w:r>
      <w:rPr>
        <w:rFonts w:hint="eastAsia"/>
      </w:rPr>
      <w:t>公开</w:t>
    </w:r>
    <w:r>
      <w:rPr>
        <w:rFonts w:hint="eastAsia"/>
      </w:rPr>
      <w:t xml:space="preserve">  </w:t>
    </w:r>
    <w:r>
      <w:rPr>
        <w:rFonts w:hint="eastAsia"/>
      </w:rPr>
      <w:t>公平</w:t>
    </w:r>
    <w:r>
      <w:rPr>
        <w:rFonts w:hint="eastAsia"/>
      </w:rPr>
      <w:t xml:space="preserve">  </w:t>
    </w:r>
    <w:r>
      <w:rPr>
        <w:rFonts w:hint="eastAsia"/>
      </w:rPr>
      <w:t>公正</w:t>
    </w:r>
    <w:r>
      <w:rPr>
        <w:rFonts w:hint="eastAsia"/>
      </w:rPr>
      <w:t xml:space="preserve">  </w:t>
    </w:r>
    <w:r>
      <w:rPr>
        <w:rFonts w:hint="eastAsia"/>
      </w:rPr>
      <w:t>高效</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253E9" w14:textId="77777777" w:rsidR="00A0201F" w:rsidRDefault="00A0201F">
    <w:pPr>
      <w:pStyle w:val="af0"/>
      <w:pBdr>
        <w:top w:val="none" w:sz="0" w:space="1" w:color="000000"/>
      </w:pBdr>
      <w:tabs>
        <w:tab w:val="clear" w:pos="8305"/>
        <w:tab w:val="right" w:pos="7585"/>
      </w:tabs>
      <w:ind w:right="7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1DC7B" w14:textId="6DF9AF76" w:rsidR="00A0201F" w:rsidRDefault="004A2F0D" w:rsidP="004A2F0D">
    <w:pPr>
      <w:pStyle w:val="af2"/>
      <w:tabs>
        <w:tab w:val="clear" w:pos="8305"/>
        <w:tab w:val="right" w:pos="8306"/>
      </w:tabs>
      <w:ind w:firstLineChars="200" w:firstLine="360"/>
      <w:jc w:val="both"/>
    </w:pPr>
    <w:r>
      <w:rPr>
        <w:rFonts w:hint="eastAsia"/>
      </w:rPr>
      <w:t>四川商务职业学院</w:t>
    </w:r>
    <w:r>
      <w:rPr>
        <w:rFonts w:hint="eastAsia"/>
      </w:rPr>
      <w:t xml:space="preserve">                                              </w:t>
    </w:r>
    <w:r>
      <w:rPr>
        <w:rFonts w:hint="eastAsia"/>
      </w:rPr>
      <w:t>公开</w:t>
    </w:r>
    <w:r>
      <w:rPr>
        <w:rFonts w:hint="eastAsia"/>
      </w:rPr>
      <w:t xml:space="preserve">  </w:t>
    </w:r>
    <w:r>
      <w:rPr>
        <w:rFonts w:hint="eastAsia"/>
      </w:rPr>
      <w:t>公平</w:t>
    </w:r>
    <w:r>
      <w:rPr>
        <w:rFonts w:hint="eastAsia"/>
      </w:rPr>
      <w:t xml:space="preserve">  </w:t>
    </w:r>
    <w:r>
      <w:rPr>
        <w:rFonts w:hint="eastAsia"/>
      </w:rPr>
      <w:t>公正</w:t>
    </w:r>
    <w:r>
      <w:rPr>
        <w:rFonts w:hint="eastAsia"/>
      </w:rPr>
      <w:t xml:space="preserve">  </w:t>
    </w:r>
    <w:r>
      <w:rPr>
        <w:rFonts w:hint="eastAsia"/>
      </w:rPr>
      <w:t>高效</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40745" w14:textId="77777777" w:rsidR="00A0201F" w:rsidRDefault="00A0201F">
    <w:pPr>
      <w:pStyle w:val="af0"/>
      <w:pBdr>
        <w:top w:val="single" w:sz="4" w:space="1" w:color="000000"/>
      </w:pBdr>
      <w:tabs>
        <w:tab w:val="clear" w:pos="8305"/>
        <w:tab w:val="right" w:pos="7783"/>
      </w:tabs>
      <w:ind w:right="7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A9FDB" w14:textId="60B59B98" w:rsidR="00A0201F" w:rsidRDefault="00000000">
    <w:pPr>
      <w:pStyle w:val="af2"/>
      <w:ind w:firstLineChars="250" w:firstLine="450"/>
      <w:jc w:val="both"/>
    </w:pPr>
    <w:r>
      <w:rPr>
        <w:rFonts w:hint="eastAsia"/>
      </w:rPr>
      <w:t>四川</w:t>
    </w:r>
    <w:r w:rsidR="004A2F0D">
      <w:rPr>
        <w:rFonts w:hint="eastAsia"/>
      </w:rPr>
      <w:t>商务职业学院</w:t>
    </w:r>
    <w:r w:rsidR="004A2F0D">
      <w:rPr>
        <w:rFonts w:hint="eastAsia"/>
      </w:rPr>
      <w:t xml:space="preserve">  </w:t>
    </w:r>
    <w:r>
      <w:rPr>
        <w:rFonts w:hint="eastAsia"/>
      </w:rPr>
      <w:t xml:space="preserve">                                    </w:t>
    </w:r>
    <w:r>
      <w:rPr>
        <w:rFonts w:hint="eastAsia"/>
      </w:rPr>
      <w:t>公开</w:t>
    </w:r>
    <w:r>
      <w:rPr>
        <w:rFonts w:hint="eastAsia"/>
      </w:rPr>
      <w:t xml:space="preserve">  </w:t>
    </w:r>
    <w:r>
      <w:rPr>
        <w:rFonts w:hint="eastAsia"/>
      </w:rPr>
      <w:t>公平</w:t>
    </w:r>
    <w:r>
      <w:rPr>
        <w:rFonts w:hint="eastAsia"/>
      </w:rPr>
      <w:t xml:space="preserve">  </w:t>
    </w:r>
    <w:r>
      <w:rPr>
        <w:rFonts w:hint="eastAsia"/>
      </w:rPr>
      <w:t>公正</w:t>
    </w:r>
    <w:r>
      <w:rPr>
        <w:rFonts w:hint="eastAsia"/>
      </w:rPr>
      <w:t xml:space="preserve">  </w:t>
    </w:r>
    <w:r>
      <w:rPr>
        <w:rFonts w:hint="eastAsia"/>
      </w:rPr>
      <w:t>高效</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7FCF5" w14:textId="0E2FB967" w:rsidR="00A0201F" w:rsidRDefault="00000000">
    <w:pPr>
      <w:pStyle w:val="af2"/>
      <w:ind w:firstLineChars="250" w:firstLine="450"/>
      <w:jc w:val="both"/>
    </w:pPr>
    <w:r>
      <w:rPr>
        <w:rFonts w:hint="eastAsia"/>
      </w:rPr>
      <w:t>四川</w:t>
    </w:r>
    <w:r w:rsidR="004A2F0D">
      <w:rPr>
        <w:rFonts w:hint="eastAsia"/>
      </w:rPr>
      <w:t>商务职业学院</w:t>
    </w:r>
    <w:r>
      <w:rPr>
        <w:rFonts w:hint="eastAsia"/>
      </w:rPr>
      <w:t xml:space="preserve">                                   </w:t>
    </w:r>
    <w:r>
      <w:rPr>
        <w:rFonts w:hint="eastAsia"/>
      </w:rPr>
      <w:t>公开</w:t>
    </w:r>
    <w:r>
      <w:rPr>
        <w:rFonts w:hint="eastAsia"/>
      </w:rPr>
      <w:t xml:space="preserve">  </w:t>
    </w:r>
    <w:r>
      <w:rPr>
        <w:rFonts w:hint="eastAsia"/>
      </w:rPr>
      <w:t>公平</w:t>
    </w:r>
    <w:r>
      <w:rPr>
        <w:rFonts w:hint="eastAsia"/>
      </w:rPr>
      <w:t xml:space="preserve">  </w:t>
    </w:r>
    <w:r>
      <w:rPr>
        <w:rFonts w:hint="eastAsia"/>
      </w:rPr>
      <w:t>公正</w:t>
    </w:r>
    <w:r>
      <w:rPr>
        <w:rFonts w:hint="eastAsia"/>
      </w:rPr>
      <w:t xml:space="preserve">  </w:t>
    </w:r>
    <w:r>
      <w:rPr>
        <w:rFonts w:hint="eastAsia"/>
      </w:rPr>
      <w:t>高效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4D8E0A"/>
    <w:multiLevelType w:val="multilevel"/>
    <w:tmpl w:val="B04D8E0A"/>
    <w:lvl w:ilvl="0">
      <w:start w:val="1"/>
      <w:numFmt w:val="chineseCounting"/>
      <w:suff w:val="nothing"/>
      <w:lvlText w:val="第%1章 "/>
      <w:lvlJc w:val="left"/>
      <w:pPr>
        <w:tabs>
          <w:tab w:val="left" w:pos="0"/>
        </w:tabs>
        <w:ind w:left="0" w:firstLine="0"/>
      </w:pPr>
      <w:rPr>
        <w:rFonts w:ascii="宋体" w:eastAsia="宋体" w:hAnsi="宋体" w:cs="宋体" w:hint="eastAsia"/>
      </w:rPr>
    </w:lvl>
    <w:lvl w:ilvl="1">
      <w:start w:val="1"/>
      <w:numFmt w:val="chineseCounting"/>
      <w:suff w:val="nothing"/>
      <w:lvlText w:val="%2、"/>
      <w:lvlJc w:val="left"/>
      <w:pPr>
        <w:ind w:left="0" w:firstLine="0"/>
      </w:pPr>
      <w:rPr>
        <w:rFonts w:ascii="宋体" w:eastAsia="宋体" w:hAnsi="宋体" w:cs="宋体" w:hint="eastAsia"/>
      </w:rPr>
    </w:lvl>
    <w:lvl w:ilvl="2">
      <w:start w:val="1"/>
      <w:numFmt w:val="chineseCounting"/>
      <w:suff w:val="nothing"/>
      <w:lvlText w:val="(%3)"/>
      <w:lvlJc w:val="left"/>
      <w:pPr>
        <w:tabs>
          <w:tab w:val="left" w:pos="0"/>
        </w:tabs>
        <w:ind w:left="0" w:firstLine="0"/>
      </w:pPr>
      <w:rPr>
        <w:rFonts w:ascii="宋体" w:eastAsia="宋体" w:hAnsi="宋体" w:cs="宋体" w:hint="eastAsia"/>
      </w:rPr>
    </w:lvl>
    <w:lvl w:ilvl="3">
      <w:start w:val="1"/>
      <w:numFmt w:val="decimal"/>
      <w:pStyle w:val="171"/>
      <w:suff w:val="nothing"/>
      <w:lvlText w:val="%4."/>
      <w:lvlJc w:val="left"/>
      <w:pPr>
        <w:tabs>
          <w:tab w:val="left" w:pos="0"/>
        </w:tabs>
        <w:ind w:left="0" w:firstLine="0"/>
      </w:pPr>
      <w:rPr>
        <w:rFonts w:ascii="宋体" w:eastAsia="宋体" w:hAnsi="宋体" w:cs="宋体" w:hint="eastAsia"/>
      </w:rPr>
    </w:lvl>
    <w:lvl w:ilvl="4">
      <w:start w:val="1"/>
      <w:numFmt w:val="decimal"/>
      <w:suff w:val="nothing"/>
      <w:lvlText w:val="%4.%5"/>
      <w:lvlJc w:val="left"/>
      <w:pPr>
        <w:ind w:left="0" w:firstLine="0"/>
      </w:pPr>
      <w:rPr>
        <w:rFonts w:ascii="宋体" w:eastAsia="宋体" w:hAnsi="宋体" w:cs="宋体" w:hint="eastAsia"/>
      </w:rPr>
    </w:lvl>
    <w:lvl w:ilvl="5">
      <w:start w:val="1"/>
      <w:numFmt w:val="decimal"/>
      <w:suff w:val="nothing"/>
      <w:lvlText w:val="(%6)"/>
      <w:lvlJc w:val="left"/>
      <w:pPr>
        <w:ind w:left="0" w:firstLine="0"/>
      </w:pPr>
      <w:rPr>
        <w:rFonts w:ascii="宋体" w:eastAsia="宋体" w:hAnsi="宋体" w:cs="宋体"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15:restartNumberingAfterBreak="0">
    <w:nsid w:val="00000005"/>
    <w:multiLevelType w:val="multilevel"/>
    <w:tmpl w:val="00000005"/>
    <w:lvl w:ilvl="0">
      <w:start w:val="1"/>
      <w:numFmt w:val="decimal"/>
      <w:pStyle w:val="1"/>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5B09693E"/>
    <w:multiLevelType w:val="singleLevel"/>
    <w:tmpl w:val="5B09693E"/>
    <w:lvl w:ilvl="0">
      <w:start w:val="1"/>
      <w:numFmt w:val="chineseCounting"/>
      <w:suff w:val="nothing"/>
      <w:lvlText w:val="%1、"/>
      <w:lvlJc w:val="left"/>
      <w:rPr>
        <w:rFonts w:ascii="宋体" w:eastAsia="宋体" w:hAnsi="宋体"/>
        <w:sz w:val="32"/>
        <w:szCs w:val="32"/>
      </w:rPr>
    </w:lvl>
  </w:abstractNum>
  <w:num w:numId="1" w16cid:durableId="280959778">
    <w:abstractNumId w:val="1"/>
  </w:num>
  <w:num w:numId="2" w16cid:durableId="1402486036">
    <w:abstractNumId w:val="0"/>
  </w:num>
  <w:num w:numId="3" w16cid:durableId="711852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gutterAtTop/>
  <w:hideSpellingErrors/>
  <w:proofState w:spelling="clean" w:grammar="clean"/>
  <w:defaultTabStop w:val="420"/>
  <w:hyphenationZone w:val="425"/>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IzODM0NmQ5ZGJmZDg3NzgxZGQ2ZWYzOTM1ZmM2MzMifQ=="/>
  </w:docVars>
  <w:rsids>
    <w:rsidRoot w:val="00FA2791"/>
    <w:rsid w:val="DF5DFF1A"/>
    <w:rsid w:val="DFD04C0F"/>
    <w:rsid w:val="FDCF0E9A"/>
    <w:rsid w:val="00002513"/>
    <w:rsid w:val="00004A85"/>
    <w:rsid w:val="000203D6"/>
    <w:rsid w:val="00025798"/>
    <w:rsid w:val="0003319F"/>
    <w:rsid w:val="00037393"/>
    <w:rsid w:val="00037C3F"/>
    <w:rsid w:val="000476BA"/>
    <w:rsid w:val="00053998"/>
    <w:rsid w:val="000558E3"/>
    <w:rsid w:val="00056728"/>
    <w:rsid w:val="000613E9"/>
    <w:rsid w:val="00063DB2"/>
    <w:rsid w:val="00072053"/>
    <w:rsid w:val="000729D6"/>
    <w:rsid w:val="00074A35"/>
    <w:rsid w:val="00075062"/>
    <w:rsid w:val="00076C22"/>
    <w:rsid w:val="00083474"/>
    <w:rsid w:val="00084612"/>
    <w:rsid w:val="00093675"/>
    <w:rsid w:val="00096742"/>
    <w:rsid w:val="000A7888"/>
    <w:rsid w:val="000B04F9"/>
    <w:rsid w:val="000C2A0E"/>
    <w:rsid w:val="000D0A68"/>
    <w:rsid w:val="000D2243"/>
    <w:rsid w:val="000E1291"/>
    <w:rsid w:val="00107735"/>
    <w:rsid w:val="00110050"/>
    <w:rsid w:val="00110F07"/>
    <w:rsid w:val="00117554"/>
    <w:rsid w:val="00117F4D"/>
    <w:rsid w:val="00121481"/>
    <w:rsid w:val="00121A73"/>
    <w:rsid w:val="00133FB4"/>
    <w:rsid w:val="00136C86"/>
    <w:rsid w:val="001405E3"/>
    <w:rsid w:val="001407C0"/>
    <w:rsid w:val="00141073"/>
    <w:rsid w:val="001432FF"/>
    <w:rsid w:val="0014359D"/>
    <w:rsid w:val="00147248"/>
    <w:rsid w:val="00147A9D"/>
    <w:rsid w:val="00151260"/>
    <w:rsid w:val="00163D1B"/>
    <w:rsid w:val="00164C36"/>
    <w:rsid w:val="001655FE"/>
    <w:rsid w:val="00166C76"/>
    <w:rsid w:val="0017330A"/>
    <w:rsid w:val="00181417"/>
    <w:rsid w:val="001845A5"/>
    <w:rsid w:val="00185759"/>
    <w:rsid w:val="001A1268"/>
    <w:rsid w:val="001A5F77"/>
    <w:rsid w:val="001B3F36"/>
    <w:rsid w:val="001C00FC"/>
    <w:rsid w:val="001C0771"/>
    <w:rsid w:val="001C1861"/>
    <w:rsid w:val="001C6156"/>
    <w:rsid w:val="001D0AFD"/>
    <w:rsid w:val="001D2BA1"/>
    <w:rsid w:val="001E7389"/>
    <w:rsid w:val="001F387C"/>
    <w:rsid w:val="00201E00"/>
    <w:rsid w:val="00202DB8"/>
    <w:rsid w:val="00203B55"/>
    <w:rsid w:val="0020551A"/>
    <w:rsid w:val="00205D51"/>
    <w:rsid w:val="002066EF"/>
    <w:rsid w:val="00217769"/>
    <w:rsid w:val="00220195"/>
    <w:rsid w:val="002248AB"/>
    <w:rsid w:val="002309DA"/>
    <w:rsid w:val="0023228D"/>
    <w:rsid w:val="00233446"/>
    <w:rsid w:val="002339F3"/>
    <w:rsid w:val="00243152"/>
    <w:rsid w:val="00250F0B"/>
    <w:rsid w:val="002523DD"/>
    <w:rsid w:val="00257144"/>
    <w:rsid w:val="00257A85"/>
    <w:rsid w:val="00257CA1"/>
    <w:rsid w:val="00266356"/>
    <w:rsid w:val="002725EE"/>
    <w:rsid w:val="00276846"/>
    <w:rsid w:val="00287039"/>
    <w:rsid w:val="002A0020"/>
    <w:rsid w:val="002A3A06"/>
    <w:rsid w:val="002A53AE"/>
    <w:rsid w:val="002A566D"/>
    <w:rsid w:val="002A7484"/>
    <w:rsid w:val="002B40C0"/>
    <w:rsid w:val="002C45E8"/>
    <w:rsid w:val="002E33C1"/>
    <w:rsid w:val="002F1874"/>
    <w:rsid w:val="003008B9"/>
    <w:rsid w:val="0031089C"/>
    <w:rsid w:val="003129FB"/>
    <w:rsid w:val="003140C3"/>
    <w:rsid w:val="00314C11"/>
    <w:rsid w:val="00317661"/>
    <w:rsid w:val="003177A4"/>
    <w:rsid w:val="00324F17"/>
    <w:rsid w:val="00325AA4"/>
    <w:rsid w:val="003278DE"/>
    <w:rsid w:val="00332C39"/>
    <w:rsid w:val="00333BB3"/>
    <w:rsid w:val="0034208D"/>
    <w:rsid w:val="003471B7"/>
    <w:rsid w:val="00351926"/>
    <w:rsid w:val="003555E9"/>
    <w:rsid w:val="00356E11"/>
    <w:rsid w:val="003621F1"/>
    <w:rsid w:val="00364D82"/>
    <w:rsid w:val="003677E6"/>
    <w:rsid w:val="00380A5E"/>
    <w:rsid w:val="00386508"/>
    <w:rsid w:val="00386EC1"/>
    <w:rsid w:val="00392973"/>
    <w:rsid w:val="00393EB8"/>
    <w:rsid w:val="00395F90"/>
    <w:rsid w:val="00397198"/>
    <w:rsid w:val="0039773C"/>
    <w:rsid w:val="003A0770"/>
    <w:rsid w:val="003A13BF"/>
    <w:rsid w:val="003A44FC"/>
    <w:rsid w:val="003A5550"/>
    <w:rsid w:val="003B06F5"/>
    <w:rsid w:val="003B0ACC"/>
    <w:rsid w:val="003B439E"/>
    <w:rsid w:val="003B5772"/>
    <w:rsid w:val="003C604A"/>
    <w:rsid w:val="003D3CD9"/>
    <w:rsid w:val="003D42DE"/>
    <w:rsid w:val="003F1C21"/>
    <w:rsid w:val="003F53CC"/>
    <w:rsid w:val="003F6C7C"/>
    <w:rsid w:val="00404C62"/>
    <w:rsid w:val="004106E7"/>
    <w:rsid w:val="00410E0C"/>
    <w:rsid w:val="0041295C"/>
    <w:rsid w:val="00415F06"/>
    <w:rsid w:val="004201D9"/>
    <w:rsid w:val="00422B67"/>
    <w:rsid w:val="00426B67"/>
    <w:rsid w:val="00441766"/>
    <w:rsid w:val="00443BDD"/>
    <w:rsid w:val="00444195"/>
    <w:rsid w:val="0045489B"/>
    <w:rsid w:val="0046055B"/>
    <w:rsid w:val="00460D87"/>
    <w:rsid w:val="00470BBB"/>
    <w:rsid w:val="00477248"/>
    <w:rsid w:val="004911A0"/>
    <w:rsid w:val="00495E27"/>
    <w:rsid w:val="004A2BC8"/>
    <w:rsid w:val="004A2F0D"/>
    <w:rsid w:val="004A3E8C"/>
    <w:rsid w:val="004A5419"/>
    <w:rsid w:val="004B1A6A"/>
    <w:rsid w:val="004B3B82"/>
    <w:rsid w:val="004B6430"/>
    <w:rsid w:val="004D4FCC"/>
    <w:rsid w:val="004E2ED2"/>
    <w:rsid w:val="004E414B"/>
    <w:rsid w:val="004E6D52"/>
    <w:rsid w:val="004F0FC3"/>
    <w:rsid w:val="005006FB"/>
    <w:rsid w:val="00503BEF"/>
    <w:rsid w:val="0051405E"/>
    <w:rsid w:val="00517832"/>
    <w:rsid w:val="00521E18"/>
    <w:rsid w:val="00532882"/>
    <w:rsid w:val="00533E52"/>
    <w:rsid w:val="00541D9C"/>
    <w:rsid w:val="00544B62"/>
    <w:rsid w:val="00545DB8"/>
    <w:rsid w:val="0054636A"/>
    <w:rsid w:val="00547A11"/>
    <w:rsid w:val="00547A38"/>
    <w:rsid w:val="00553C2C"/>
    <w:rsid w:val="005543E2"/>
    <w:rsid w:val="005549F0"/>
    <w:rsid w:val="00560825"/>
    <w:rsid w:val="005623E1"/>
    <w:rsid w:val="005648E8"/>
    <w:rsid w:val="00584DF1"/>
    <w:rsid w:val="00587D5C"/>
    <w:rsid w:val="00595183"/>
    <w:rsid w:val="00595B18"/>
    <w:rsid w:val="005A3123"/>
    <w:rsid w:val="005D5E0B"/>
    <w:rsid w:val="005E075A"/>
    <w:rsid w:val="005E07EC"/>
    <w:rsid w:val="005E2054"/>
    <w:rsid w:val="005F0BF3"/>
    <w:rsid w:val="005F27C2"/>
    <w:rsid w:val="005F6F27"/>
    <w:rsid w:val="0060191B"/>
    <w:rsid w:val="00604380"/>
    <w:rsid w:val="00611CA6"/>
    <w:rsid w:val="00614F49"/>
    <w:rsid w:val="006219F5"/>
    <w:rsid w:val="00627FDE"/>
    <w:rsid w:val="00633BA5"/>
    <w:rsid w:val="00634C6B"/>
    <w:rsid w:val="00637168"/>
    <w:rsid w:val="00640ADE"/>
    <w:rsid w:val="00643ABC"/>
    <w:rsid w:val="0065524D"/>
    <w:rsid w:val="00656038"/>
    <w:rsid w:val="006663E7"/>
    <w:rsid w:val="00666A56"/>
    <w:rsid w:val="00671A0D"/>
    <w:rsid w:val="006737D1"/>
    <w:rsid w:val="00677650"/>
    <w:rsid w:val="00677B15"/>
    <w:rsid w:val="00686AAA"/>
    <w:rsid w:val="00695F0E"/>
    <w:rsid w:val="006A4D79"/>
    <w:rsid w:val="006A7B54"/>
    <w:rsid w:val="006B0BD9"/>
    <w:rsid w:val="006B0C43"/>
    <w:rsid w:val="006B12D7"/>
    <w:rsid w:val="006B5D62"/>
    <w:rsid w:val="006C2A93"/>
    <w:rsid w:val="006D1464"/>
    <w:rsid w:val="006D6664"/>
    <w:rsid w:val="006E4AC0"/>
    <w:rsid w:val="006F2D3C"/>
    <w:rsid w:val="006F7221"/>
    <w:rsid w:val="006F7533"/>
    <w:rsid w:val="006F7907"/>
    <w:rsid w:val="007036EE"/>
    <w:rsid w:val="00712EFE"/>
    <w:rsid w:val="007254BA"/>
    <w:rsid w:val="007262B1"/>
    <w:rsid w:val="0072704B"/>
    <w:rsid w:val="0073175F"/>
    <w:rsid w:val="00734DC2"/>
    <w:rsid w:val="007418A9"/>
    <w:rsid w:val="00744189"/>
    <w:rsid w:val="00750FE8"/>
    <w:rsid w:val="00753DF7"/>
    <w:rsid w:val="007541D1"/>
    <w:rsid w:val="00757B3E"/>
    <w:rsid w:val="00766CF1"/>
    <w:rsid w:val="00773005"/>
    <w:rsid w:val="00773448"/>
    <w:rsid w:val="007765FA"/>
    <w:rsid w:val="00781C83"/>
    <w:rsid w:val="00783D81"/>
    <w:rsid w:val="00786789"/>
    <w:rsid w:val="007877DF"/>
    <w:rsid w:val="00790EC5"/>
    <w:rsid w:val="007A3428"/>
    <w:rsid w:val="007A3679"/>
    <w:rsid w:val="007B09F5"/>
    <w:rsid w:val="007B10E3"/>
    <w:rsid w:val="007B235F"/>
    <w:rsid w:val="007C1425"/>
    <w:rsid w:val="007C3BA8"/>
    <w:rsid w:val="007C526A"/>
    <w:rsid w:val="007C61ED"/>
    <w:rsid w:val="007C746A"/>
    <w:rsid w:val="007D064F"/>
    <w:rsid w:val="007D5D14"/>
    <w:rsid w:val="007D7E52"/>
    <w:rsid w:val="007E521C"/>
    <w:rsid w:val="007E7088"/>
    <w:rsid w:val="007F0A9A"/>
    <w:rsid w:val="007F2ABB"/>
    <w:rsid w:val="007F2E6A"/>
    <w:rsid w:val="007F5270"/>
    <w:rsid w:val="007F5BA4"/>
    <w:rsid w:val="008011C4"/>
    <w:rsid w:val="00801702"/>
    <w:rsid w:val="008023DF"/>
    <w:rsid w:val="008039B2"/>
    <w:rsid w:val="008049DC"/>
    <w:rsid w:val="008053DD"/>
    <w:rsid w:val="0080658E"/>
    <w:rsid w:val="00807EBC"/>
    <w:rsid w:val="00816FD3"/>
    <w:rsid w:val="008175D8"/>
    <w:rsid w:val="008200FF"/>
    <w:rsid w:val="008240A1"/>
    <w:rsid w:val="00825082"/>
    <w:rsid w:val="00827BAC"/>
    <w:rsid w:val="0083221C"/>
    <w:rsid w:val="00841E8F"/>
    <w:rsid w:val="00851547"/>
    <w:rsid w:val="00860685"/>
    <w:rsid w:val="00861B7C"/>
    <w:rsid w:val="008648EE"/>
    <w:rsid w:val="00866272"/>
    <w:rsid w:val="008724FF"/>
    <w:rsid w:val="00872809"/>
    <w:rsid w:val="008873D3"/>
    <w:rsid w:val="008959E3"/>
    <w:rsid w:val="0089621D"/>
    <w:rsid w:val="008C0662"/>
    <w:rsid w:val="008C249D"/>
    <w:rsid w:val="008C5BBA"/>
    <w:rsid w:val="008D1CC9"/>
    <w:rsid w:val="008E7079"/>
    <w:rsid w:val="00900495"/>
    <w:rsid w:val="00905463"/>
    <w:rsid w:val="00915060"/>
    <w:rsid w:val="00921D23"/>
    <w:rsid w:val="00922180"/>
    <w:rsid w:val="009271AB"/>
    <w:rsid w:val="00941293"/>
    <w:rsid w:val="00942459"/>
    <w:rsid w:val="00942BF8"/>
    <w:rsid w:val="0094319E"/>
    <w:rsid w:val="00946705"/>
    <w:rsid w:val="009510C5"/>
    <w:rsid w:val="009521BC"/>
    <w:rsid w:val="009529DC"/>
    <w:rsid w:val="00956CD3"/>
    <w:rsid w:val="00961819"/>
    <w:rsid w:val="00975C90"/>
    <w:rsid w:val="00981189"/>
    <w:rsid w:val="009843D6"/>
    <w:rsid w:val="0099228B"/>
    <w:rsid w:val="0099315F"/>
    <w:rsid w:val="009A0170"/>
    <w:rsid w:val="009A10F6"/>
    <w:rsid w:val="009A7351"/>
    <w:rsid w:val="009B171A"/>
    <w:rsid w:val="009B1E2B"/>
    <w:rsid w:val="009B2C4A"/>
    <w:rsid w:val="009C0BF2"/>
    <w:rsid w:val="009C0EF4"/>
    <w:rsid w:val="009C7DE3"/>
    <w:rsid w:val="009D0C8F"/>
    <w:rsid w:val="009D26C1"/>
    <w:rsid w:val="009D2790"/>
    <w:rsid w:val="009E0A3F"/>
    <w:rsid w:val="009E26ED"/>
    <w:rsid w:val="009E4145"/>
    <w:rsid w:val="009F51D7"/>
    <w:rsid w:val="009F550F"/>
    <w:rsid w:val="009F6AED"/>
    <w:rsid w:val="009F6CEE"/>
    <w:rsid w:val="00A01685"/>
    <w:rsid w:val="00A0201F"/>
    <w:rsid w:val="00A06296"/>
    <w:rsid w:val="00A0640F"/>
    <w:rsid w:val="00A14639"/>
    <w:rsid w:val="00A24B99"/>
    <w:rsid w:val="00A251E5"/>
    <w:rsid w:val="00A32684"/>
    <w:rsid w:val="00A36064"/>
    <w:rsid w:val="00A4091F"/>
    <w:rsid w:val="00A42C16"/>
    <w:rsid w:val="00A56E6D"/>
    <w:rsid w:val="00A701A8"/>
    <w:rsid w:val="00A761AF"/>
    <w:rsid w:val="00A763DA"/>
    <w:rsid w:val="00A76A81"/>
    <w:rsid w:val="00A84D1B"/>
    <w:rsid w:val="00A859B1"/>
    <w:rsid w:val="00A87E48"/>
    <w:rsid w:val="00A9301F"/>
    <w:rsid w:val="00A96DF7"/>
    <w:rsid w:val="00AA4028"/>
    <w:rsid w:val="00AB2CFA"/>
    <w:rsid w:val="00AC2400"/>
    <w:rsid w:val="00AD2482"/>
    <w:rsid w:val="00AD6E76"/>
    <w:rsid w:val="00AD6F3B"/>
    <w:rsid w:val="00AD7B1A"/>
    <w:rsid w:val="00AE01FC"/>
    <w:rsid w:val="00AE12E4"/>
    <w:rsid w:val="00AE5C01"/>
    <w:rsid w:val="00AE7986"/>
    <w:rsid w:val="00AF163F"/>
    <w:rsid w:val="00AF4604"/>
    <w:rsid w:val="00AF6CB6"/>
    <w:rsid w:val="00AF78C2"/>
    <w:rsid w:val="00B12B31"/>
    <w:rsid w:val="00B1630F"/>
    <w:rsid w:val="00B1768B"/>
    <w:rsid w:val="00B31966"/>
    <w:rsid w:val="00B34808"/>
    <w:rsid w:val="00B50787"/>
    <w:rsid w:val="00B50F3F"/>
    <w:rsid w:val="00B554FC"/>
    <w:rsid w:val="00B57279"/>
    <w:rsid w:val="00B70ADC"/>
    <w:rsid w:val="00B756B1"/>
    <w:rsid w:val="00B77D50"/>
    <w:rsid w:val="00B81409"/>
    <w:rsid w:val="00B81907"/>
    <w:rsid w:val="00B84067"/>
    <w:rsid w:val="00B85430"/>
    <w:rsid w:val="00B869DE"/>
    <w:rsid w:val="00B907E8"/>
    <w:rsid w:val="00B90847"/>
    <w:rsid w:val="00B95829"/>
    <w:rsid w:val="00BA1CAF"/>
    <w:rsid w:val="00BA38B1"/>
    <w:rsid w:val="00BA6DC5"/>
    <w:rsid w:val="00BB0CF8"/>
    <w:rsid w:val="00BB1EC2"/>
    <w:rsid w:val="00BB7C87"/>
    <w:rsid w:val="00BC0952"/>
    <w:rsid w:val="00BC28E1"/>
    <w:rsid w:val="00BC3404"/>
    <w:rsid w:val="00BC4D10"/>
    <w:rsid w:val="00BC5644"/>
    <w:rsid w:val="00BD59D0"/>
    <w:rsid w:val="00BD664E"/>
    <w:rsid w:val="00BE487A"/>
    <w:rsid w:val="00BF308E"/>
    <w:rsid w:val="00BF625E"/>
    <w:rsid w:val="00C02D9B"/>
    <w:rsid w:val="00C13AB0"/>
    <w:rsid w:val="00C162B0"/>
    <w:rsid w:val="00C16FD4"/>
    <w:rsid w:val="00C273EF"/>
    <w:rsid w:val="00C2778C"/>
    <w:rsid w:val="00C35203"/>
    <w:rsid w:val="00C35B18"/>
    <w:rsid w:val="00C40A7C"/>
    <w:rsid w:val="00C46078"/>
    <w:rsid w:val="00C47309"/>
    <w:rsid w:val="00C54964"/>
    <w:rsid w:val="00C72D2F"/>
    <w:rsid w:val="00C73EBD"/>
    <w:rsid w:val="00C811CA"/>
    <w:rsid w:val="00C829CD"/>
    <w:rsid w:val="00C84104"/>
    <w:rsid w:val="00C850B2"/>
    <w:rsid w:val="00C9037B"/>
    <w:rsid w:val="00C9483B"/>
    <w:rsid w:val="00C9518A"/>
    <w:rsid w:val="00CA361E"/>
    <w:rsid w:val="00CA4037"/>
    <w:rsid w:val="00CA61CA"/>
    <w:rsid w:val="00CB3B33"/>
    <w:rsid w:val="00CC4A00"/>
    <w:rsid w:val="00CC7589"/>
    <w:rsid w:val="00CD2839"/>
    <w:rsid w:val="00CD3181"/>
    <w:rsid w:val="00CD69AD"/>
    <w:rsid w:val="00CE6FC7"/>
    <w:rsid w:val="00CF2695"/>
    <w:rsid w:val="00CF3874"/>
    <w:rsid w:val="00D04C03"/>
    <w:rsid w:val="00D10277"/>
    <w:rsid w:val="00D14589"/>
    <w:rsid w:val="00D2338F"/>
    <w:rsid w:val="00D23697"/>
    <w:rsid w:val="00D2433A"/>
    <w:rsid w:val="00D27235"/>
    <w:rsid w:val="00D34FD6"/>
    <w:rsid w:val="00D3601A"/>
    <w:rsid w:val="00D441A7"/>
    <w:rsid w:val="00D4763E"/>
    <w:rsid w:val="00D53ABA"/>
    <w:rsid w:val="00D637A7"/>
    <w:rsid w:val="00D64333"/>
    <w:rsid w:val="00D66C21"/>
    <w:rsid w:val="00D74705"/>
    <w:rsid w:val="00D81799"/>
    <w:rsid w:val="00D955C1"/>
    <w:rsid w:val="00DA328B"/>
    <w:rsid w:val="00DC041E"/>
    <w:rsid w:val="00DD4E5D"/>
    <w:rsid w:val="00DD621F"/>
    <w:rsid w:val="00DD7C0D"/>
    <w:rsid w:val="00DE1DDD"/>
    <w:rsid w:val="00DE4221"/>
    <w:rsid w:val="00DF3DB8"/>
    <w:rsid w:val="00DF4520"/>
    <w:rsid w:val="00DF6048"/>
    <w:rsid w:val="00DF788E"/>
    <w:rsid w:val="00E01678"/>
    <w:rsid w:val="00E31A54"/>
    <w:rsid w:val="00E326CB"/>
    <w:rsid w:val="00E42A86"/>
    <w:rsid w:val="00E44F8F"/>
    <w:rsid w:val="00E51433"/>
    <w:rsid w:val="00E572E9"/>
    <w:rsid w:val="00E66B1F"/>
    <w:rsid w:val="00E766B0"/>
    <w:rsid w:val="00E7778E"/>
    <w:rsid w:val="00E80A39"/>
    <w:rsid w:val="00E80DF0"/>
    <w:rsid w:val="00E83FCF"/>
    <w:rsid w:val="00E851D7"/>
    <w:rsid w:val="00E93980"/>
    <w:rsid w:val="00E9744D"/>
    <w:rsid w:val="00EA01B2"/>
    <w:rsid w:val="00EA4B00"/>
    <w:rsid w:val="00EA50F5"/>
    <w:rsid w:val="00EB1340"/>
    <w:rsid w:val="00EB2F5D"/>
    <w:rsid w:val="00EB6B0B"/>
    <w:rsid w:val="00EB7EBA"/>
    <w:rsid w:val="00EC1BA2"/>
    <w:rsid w:val="00EC57CD"/>
    <w:rsid w:val="00ED23EF"/>
    <w:rsid w:val="00ED585A"/>
    <w:rsid w:val="00EE0CE8"/>
    <w:rsid w:val="00EE3514"/>
    <w:rsid w:val="00EE4626"/>
    <w:rsid w:val="00EE63BB"/>
    <w:rsid w:val="00EF6DD7"/>
    <w:rsid w:val="00F00BE3"/>
    <w:rsid w:val="00F06479"/>
    <w:rsid w:val="00F073BA"/>
    <w:rsid w:val="00F13172"/>
    <w:rsid w:val="00F222D3"/>
    <w:rsid w:val="00F32397"/>
    <w:rsid w:val="00F4060E"/>
    <w:rsid w:val="00F4078D"/>
    <w:rsid w:val="00F44E96"/>
    <w:rsid w:val="00F46B93"/>
    <w:rsid w:val="00F53AC5"/>
    <w:rsid w:val="00F6142C"/>
    <w:rsid w:val="00F628C0"/>
    <w:rsid w:val="00F6297A"/>
    <w:rsid w:val="00F62A1A"/>
    <w:rsid w:val="00F70902"/>
    <w:rsid w:val="00F76581"/>
    <w:rsid w:val="00F85D2A"/>
    <w:rsid w:val="00F8659E"/>
    <w:rsid w:val="00F8768D"/>
    <w:rsid w:val="00F938B2"/>
    <w:rsid w:val="00F93BE2"/>
    <w:rsid w:val="00F95E43"/>
    <w:rsid w:val="00F96B85"/>
    <w:rsid w:val="00F96E91"/>
    <w:rsid w:val="00F977DD"/>
    <w:rsid w:val="00FA0DCB"/>
    <w:rsid w:val="00FA123E"/>
    <w:rsid w:val="00FA155B"/>
    <w:rsid w:val="00FA2791"/>
    <w:rsid w:val="00FA4306"/>
    <w:rsid w:val="00FA6092"/>
    <w:rsid w:val="00FB648B"/>
    <w:rsid w:val="00FB770E"/>
    <w:rsid w:val="00FD0718"/>
    <w:rsid w:val="00FD5BFC"/>
    <w:rsid w:val="00FE5DA5"/>
    <w:rsid w:val="00FF25EF"/>
    <w:rsid w:val="00FF365A"/>
    <w:rsid w:val="00FF702C"/>
    <w:rsid w:val="01095726"/>
    <w:rsid w:val="015F116B"/>
    <w:rsid w:val="016E36C0"/>
    <w:rsid w:val="01793570"/>
    <w:rsid w:val="017A63B7"/>
    <w:rsid w:val="017D59D9"/>
    <w:rsid w:val="017F1012"/>
    <w:rsid w:val="018E781B"/>
    <w:rsid w:val="019A50CE"/>
    <w:rsid w:val="01BA74CF"/>
    <w:rsid w:val="01E03FBB"/>
    <w:rsid w:val="01F76375"/>
    <w:rsid w:val="02366A4A"/>
    <w:rsid w:val="023E309E"/>
    <w:rsid w:val="0282100B"/>
    <w:rsid w:val="028A16DA"/>
    <w:rsid w:val="02B424B8"/>
    <w:rsid w:val="03025B51"/>
    <w:rsid w:val="030922D2"/>
    <w:rsid w:val="033E071B"/>
    <w:rsid w:val="033E7281"/>
    <w:rsid w:val="034225E7"/>
    <w:rsid w:val="034E3F06"/>
    <w:rsid w:val="034F239A"/>
    <w:rsid w:val="03553F33"/>
    <w:rsid w:val="0372703C"/>
    <w:rsid w:val="03A733AA"/>
    <w:rsid w:val="03BD299A"/>
    <w:rsid w:val="03BE253F"/>
    <w:rsid w:val="03C230FA"/>
    <w:rsid w:val="03DB41BC"/>
    <w:rsid w:val="03E25523"/>
    <w:rsid w:val="03F33E31"/>
    <w:rsid w:val="03FE16E0"/>
    <w:rsid w:val="04087B2D"/>
    <w:rsid w:val="04114264"/>
    <w:rsid w:val="04392360"/>
    <w:rsid w:val="0454202A"/>
    <w:rsid w:val="047F16D2"/>
    <w:rsid w:val="048D65BC"/>
    <w:rsid w:val="049F24DC"/>
    <w:rsid w:val="04C1355E"/>
    <w:rsid w:val="04EB0EA2"/>
    <w:rsid w:val="05162BD8"/>
    <w:rsid w:val="051A0FB1"/>
    <w:rsid w:val="0553487B"/>
    <w:rsid w:val="0554443D"/>
    <w:rsid w:val="055924E3"/>
    <w:rsid w:val="05724FE6"/>
    <w:rsid w:val="05824ED7"/>
    <w:rsid w:val="058938AD"/>
    <w:rsid w:val="05A61B29"/>
    <w:rsid w:val="05BD308A"/>
    <w:rsid w:val="05BF00AF"/>
    <w:rsid w:val="05C70726"/>
    <w:rsid w:val="05D925B0"/>
    <w:rsid w:val="05E21AC6"/>
    <w:rsid w:val="06005216"/>
    <w:rsid w:val="060469D7"/>
    <w:rsid w:val="065E09A6"/>
    <w:rsid w:val="0674157E"/>
    <w:rsid w:val="069F52DC"/>
    <w:rsid w:val="06C07699"/>
    <w:rsid w:val="0701612F"/>
    <w:rsid w:val="07122789"/>
    <w:rsid w:val="071D49F1"/>
    <w:rsid w:val="0739551B"/>
    <w:rsid w:val="074A27AC"/>
    <w:rsid w:val="075D3387"/>
    <w:rsid w:val="076B2DCE"/>
    <w:rsid w:val="07902899"/>
    <w:rsid w:val="07A859D8"/>
    <w:rsid w:val="07B95175"/>
    <w:rsid w:val="07C66F31"/>
    <w:rsid w:val="07C707C7"/>
    <w:rsid w:val="07DA276A"/>
    <w:rsid w:val="07E37AE3"/>
    <w:rsid w:val="081B5071"/>
    <w:rsid w:val="08417FD2"/>
    <w:rsid w:val="086149DF"/>
    <w:rsid w:val="0888203D"/>
    <w:rsid w:val="08B04B04"/>
    <w:rsid w:val="08D066DD"/>
    <w:rsid w:val="08EE1225"/>
    <w:rsid w:val="08EF6207"/>
    <w:rsid w:val="090C43E3"/>
    <w:rsid w:val="091D60C1"/>
    <w:rsid w:val="09363C9B"/>
    <w:rsid w:val="094C2DE1"/>
    <w:rsid w:val="09532ECA"/>
    <w:rsid w:val="09546F6A"/>
    <w:rsid w:val="096F07A6"/>
    <w:rsid w:val="096F1AA2"/>
    <w:rsid w:val="097D3628"/>
    <w:rsid w:val="09800F76"/>
    <w:rsid w:val="09A727B4"/>
    <w:rsid w:val="09A931C6"/>
    <w:rsid w:val="09C222A9"/>
    <w:rsid w:val="09C5253E"/>
    <w:rsid w:val="09D1411B"/>
    <w:rsid w:val="09D6355A"/>
    <w:rsid w:val="09F35B14"/>
    <w:rsid w:val="0A265D32"/>
    <w:rsid w:val="0A401CAC"/>
    <w:rsid w:val="0A420254"/>
    <w:rsid w:val="0A472060"/>
    <w:rsid w:val="0A604C09"/>
    <w:rsid w:val="0AA95BB5"/>
    <w:rsid w:val="0AB13939"/>
    <w:rsid w:val="0AB61402"/>
    <w:rsid w:val="0ABE4F76"/>
    <w:rsid w:val="0AC86408"/>
    <w:rsid w:val="0AE41B87"/>
    <w:rsid w:val="0AF1578F"/>
    <w:rsid w:val="0AF67AF0"/>
    <w:rsid w:val="0AF74C65"/>
    <w:rsid w:val="0B00275A"/>
    <w:rsid w:val="0B0E356A"/>
    <w:rsid w:val="0B23147D"/>
    <w:rsid w:val="0B4376D6"/>
    <w:rsid w:val="0B494B1F"/>
    <w:rsid w:val="0B4B3300"/>
    <w:rsid w:val="0B527936"/>
    <w:rsid w:val="0B5824C0"/>
    <w:rsid w:val="0B852F08"/>
    <w:rsid w:val="0B9F1B1F"/>
    <w:rsid w:val="0BBE124B"/>
    <w:rsid w:val="0BE61950"/>
    <w:rsid w:val="0BF05B82"/>
    <w:rsid w:val="0BFF1A8E"/>
    <w:rsid w:val="0C03390C"/>
    <w:rsid w:val="0C045BA9"/>
    <w:rsid w:val="0C0B7BE4"/>
    <w:rsid w:val="0C32700E"/>
    <w:rsid w:val="0C6161F9"/>
    <w:rsid w:val="0C75263A"/>
    <w:rsid w:val="0C9A5954"/>
    <w:rsid w:val="0CC34B5A"/>
    <w:rsid w:val="0CD6380B"/>
    <w:rsid w:val="0CDE5078"/>
    <w:rsid w:val="0D1713F6"/>
    <w:rsid w:val="0D27015E"/>
    <w:rsid w:val="0D2B5BA2"/>
    <w:rsid w:val="0D2D7676"/>
    <w:rsid w:val="0D466EDE"/>
    <w:rsid w:val="0D57649A"/>
    <w:rsid w:val="0D784072"/>
    <w:rsid w:val="0DC73E5E"/>
    <w:rsid w:val="0DD04EB5"/>
    <w:rsid w:val="0DDA1988"/>
    <w:rsid w:val="0E18573F"/>
    <w:rsid w:val="0E1E3623"/>
    <w:rsid w:val="0E271C39"/>
    <w:rsid w:val="0E5B52A3"/>
    <w:rsid w:val="0E660EB8"/>
    <w:rsid w:val="0E757009"/>
    <w:rsid w:val="0EB2261F"/>
    <w:rsid w:val="0ECD60EA"/>
    <w:rsid w:val="0F03639C"/>
    <w:rsid w:val="0F5F703C"/>
    <w:rsid w:val="0FA307D8"/>
    <w:rsid w:val="0FB408A8"/>
    <w:rsid w:val="0FC630C6"/>
    <w:rsid w:val="0FD1086C"/>
    <w:rsid w:val="0FE44A5B"/>
    <w:rsid w:val="0FE65D4B"/>
    <w:rsid w:val="100E0093"/>
    <w:rsid w:val="102A23AA"/>
    <w:rsid w:val="10446B8A"/>
    <w:rsid w:val="104D50F2"/>
    <w:rsid w:val="10514F6D"/>
    <w:rsid w:val="10572D77"/>
    <w:rsid w:val="106C5441"/>
    <w:rsid w:val="109C1055"/>
    <w:rsid w:val="10AD1E32"/>
    <w:rsid w:val="10B464C1"/>
    <w:rsid w:val="10B62239"/>
    <w:rsid w:val="10B661A8"/>
    <w:rsid w:val="10BD312A"/>
    <w:rsid w:val="10E664F6"/>
    <w:rsid w:val="10FC6117"/>
    <w:rsid w:val="112E01DD"/>
    <w:rsid w:val="113E2E4A"/>
    <w:rsid w:val="11557AE1"/>
    <w:rsid w:val="11662CD0"/>
    <w:rsid w:val="117B5040"/>
    <w:rsid w:val="11A44306"/>
    <w:rsid w:val="11BE3EF8"/>
    <w:rsid w:val="11E31C9A"/>
    <w:rsid w:val="11E64C96"/>
    <w:rsid w:val="11EC757A"/>
    <w:rsid w:val="11FF279B"/>
    <w:rsid w:val="12665C28"/>
    <w:rsid w:val="127E013D"/>
    <w:rsid w:val="12A013E0"/>
    <w:rsid w:val="12A30F61"/>
    <w:rsid w:val="12B03AEC"/>
    <w:rsid w:val="12D76A9D"/>
    <w:rsid w:val="12D8491F"/>
    <w:rsid w:val="12E1661A"/>
    <w:rsid w:val="12ED6BA2"/>
    <w:rsid w:val="12EF7943"/>
    <w:rsid w:val="12FA22BF"/>
    <w:rsid w:val="12FD414F"/>
    <w:rsid w:val="13152859"/>
    <w:rsid w:val="1319655C"/>
    <w:rsid w:val="13214E77"/>
    <w:rsid w:val="132510E1"/>
    <w:rsid w:val="132F58B1"/>
    <w:rsid w:val="13405F76"/>
    <w:rsid w:val="137E038F"/>
    <w:rsid w:val="138E4720"/>
    <w:rsid w:val="139A394F"/>
    <w:rsid w:val="139F590B"/>
    <w:rsid w:val="13A86740"/>
    <w:rsid w:val="13AC57C9"/>
    <w:rsid w:val="13B173D2"/>
    <w:rsid w:val="13F96797"/>
    <w:rsid w:val="13FB479E"/>
    <w:rsid w:val="1403301A"/>
    <w:rsid w:val="140455A0"/>
    <w:rsid w:val="14507414"/>
    <w:rsid w:val="145817B8"/>
    <w:rsid w:val="145A2571"/>
    <w:rsid w:val="149413C2"/>
    <w:rsid w:val="14A842A6"/>
    <w:rsid w:val="14C14645"/>
    <w:rsid w:val="151E7678"/>
    <w:rsid w:val="15207E48"/>
    <w:rsid w:val="152A66BA"/>
    <w:rsid w:val="1532001A"/>
    <w:rsid w:val="153B1A0E"/>
    <w:rsid w:val="153B3FA2"/>
    <w:rsid w:val="155A15F1"/>
    <w:rsid w:val="157D2D8F"/>
    <w:rsid w:val="159E329B"/>
    <w:rsid w:val="15A05C95"/>
    <w:rsid w:val="15BE5CB6"/>
    <w:rsid w:val="15C27FFC"/>
    <w:rsid w:val="15CE3B81"/>
    <w:rsid w:val="15D32E94"/>
    <w:rsid w:val="160845AA"/>
    <w:rsid w:val="160D3B02"/>
    <w:rsid w:val="162E461F"/>
    <w:rsid w:val="169327F6"/>
    <w:rsid w:val="16C56B06"/>
    <w:rsid w:val="16DB4CE3"/>
    <w:rsid w:val="16F8334B"/>
    <w:rsid w:val="17084E70"/>
    <w:rsid w:val="171A4A3E"/>
    <w:rsid w:val="171C2808"/>
    <w:rsid w:val="17226F91"/>
    <w:rsid w:val="172532D2"/>
    <w:rsid w:val="17417AEF"/>
    <w:rsid w:val="17431FA1"/>
    <w:rsid w:val="17465999"/>
    <w:rsid w:val="1761002E"/>
    <w:rsid w:val="17697BE8"/>
    <w:rsid w:val="176B2144"/>
    <w:rsid w:val="177E005E"/>
    <w:rsid w:val="17943BCD"/>
    <w:rsid w:val="17963C4D"/>
    <w:rsid w:val="17AC3A4F"/>
    <w:rsid w:val="17AF0A3C"/>
    <w:rsid w:val="17C322B1"/>
    <w:rsid w:val="17DC53CF"/>
    <w:rsid w:val="17EA592D"/>
    <w:rsid w:val="17EE68FD"/>
    <w:rsid w:val="17F32385"/>
    <w:rsid w:val="18153CB0"/>
    <w:rsid w:val="18161DDE"/>
    <w:rsid w:val="18363B45"/>
    <w:rsid w:val="183C1BC1"/>
    <w:rsid w:val="184C7C06"/>
    <w:rsid w:val="18522A28"/>
    <w:rsid w:val="18593BE0"/>
    <w:rsid w:val="18701E48"/>
    <w:rsid w:val="18702E37"/>
    <w:rsid w:val="18754DC1"/>
    <w:rsid w:val="18756535"/>
    <w:rsid w:val="18BB267A"/>
    <w:rsid w:val="18D536B7"/>
    <w:rsid w:val="18E4410E"/>
    <w:rsid w:val="19046D46"/>
    <w:rsid w:val="192D2834"/>
    <w:rsid w:val="194750B1"/>
    <w:rsid w:val="19685A6A"/>
    <w:rsid w:val="1973129B"/>
    <w:rsid w:val="197B7525"/>
    <w:rsid w:val="198545E8"/>
    <w:rsid w:val="198D7419"/>
    <w:rsid w:val="19956E98"/>
    <w:rsid w:val="19A023E3"/>
    <w:rsid w:val="19EF78EE"/>
    <w:rsid w:val="19FD61E8"/>
    <w:rsid w:val="1A063160"/>
    <w:rsid w:val="1A0837BB"/>
    <w:rsid w:val="1A207EA8"/>
    <w:rsid w:val="1A53412E"/>
    <w:rsid w:val="1A666985"/>
    <w:rsid w:val="1A69207E"/>
    <w:rsid w:val="1A803824"/>
    <w:rsid w:val="1A805AF6"/>
    <w:rsid w:val="1A8112E5"/>
    <w:rsid w:val="1AB323F6"/>
    <w:rsid w:val="1ABB664C"/>
    <w:rsid w:val="1AD87899"/>
    <w:rsid w:val="1ADA1353"/>
    <w:rsid w:val="1AE57390"/>
    <w:rsid w:val="1AE81E90"/>
    <w:rsid w:val="1AFC70E4"/>
    <w:rsid w:val="1B050D62"/>
    <w:rsid w:val="1B0957BF"/>
    <w:rsid w:val="1B193960"/>
    <w:rsid w:val="1B215B22"/>
    <w:rsid w:val="1B233570"/>
    <w:rsid w:val="1B3426D8"/>
    <w:rsid w:val="1B623861"/>
    <w:rsid w:val="1B695BDA"/>
    <w:rsid w:val="1B790D71"/>
    <w:rsid w:val="1B851CD2"/>
    <w:rsid w:val="1BA74889"/>
    <w:rsid w:val="1BAD2DBB"/>
    <w:rsid w:val="1BF34449"/>
    <w:rsid w:val="1C3642CE"/>
    <w:rsid w:val="1C5A58CD"/>
    <w:rsid w:val="1C6211FE"/>
    <w:rsid w:val="1C747C0A"/>
    <w:rsid w:val="1C9053DD"/>
    <w:rsid w:val="1CA66F63"/>
    <w:rsid w:val="1CAE1250"/>
    <w:rsid w:val="1CBE12DF"/>
    <w:rsid w:val="1CD4426C"/>
    <w:rsid w:val="1CDD321D"/>
    <w:rsid w:val="1D383726"/>
    <w:rsid w:val="1D5C0981"/>
    <w:rsid w:val="1D672B44"/>
    <w:rsid w:val="1DAC18C1"/>
    <w:rsid w:val="1DC100D7"/>
    <w:rsid w:val="1DEF6D8A"/>
    <w:rsid w:val="1E2118F2"/>
    <w:rsid w:val="1E2803D7"/>
    <w:rsid w:val="1E3002F2"/>
    <w:rsid w:val="1E5348E9"/>
    <w:rsid w:val="1E731769"/>
    <w:rsid w:val="1EAE7F57"/>
    <w:rsid w:val="1EBD58B3"/>
    <w:rsid w:val="1EC57AEB"/>
    <w:rsid w:val="1EC75E3D"/>
    <w:rsid w:val="1ECB5B62"/>
    <w:rsid w:val="1ED73BF6"/>
    <w:rsid w:val="1EDE172A"/>
    <w:rsid w:val="1F061F30"/>
    <w:rsid w:val="1F113B0D"/>
    <w:rsid w:val="1F1F1647"/>
    <w:rsid w:val="1F830BB9"/>
    <w:rsid w:val="1F843143"/>
    <w:rsid w:val="1F9E673F"/>
    <w:rsid w:val="1FAD3BF8"/>
    <w:rsid w:val="1FB5494E"/>
    <w:rsid w:val="1FB62191"/>
    <w:rsid w:val="20062E6F"/>
    <w:rsid w:val="20140D2A"/>
    <w:rsid w:val="20161601"/>
    <w:rsid w:val="201D2FF3"/>
    <w:rsid w:val="201E7596"/>
    <w:rsid w:val="20223AA3"/>
    <w:rsid w:val="202658E7"/>
    <w:rsid w:val="202B7569"/>
    <w:rsid w:val="209343CE"/>
    <w:rsid w:val="20BB5C0E"/>
    <w:rsid w:val="20DD1C24"/>
    <w:rsid w:val="20F47693"/>
    <w:rsid w:val="213315D1"/>
    <w:rsid w:val="21477473"/>
    <w:rsid w:val="21583C93"/>
    <w:rsid w:val="21BF0821"/>
    <w:rsid w:val="21C709E5"/>
    <w:rsid w:val="21D108B0"/>
    <w:rsid w:val="21F1456A"/>
    <w:rsid w:val="21FE062B"/>
    <w:rsid w:val="22186472"/>
    <w:rsid w:val="221B5D38"/>
    <w:rsid w:val="221F0316"/>
    <w:rsid w:val="2224429C"/>
    <w:rsid w:val="224D7A95"/>
    <w:rsid w:val="22580F33"/>
    <w:rsid w:val="227105D1"/>
    <w:rsid w:val="22894153"/>
    <w:rsid w:val="22906763"/>
    <w:rsid w:val="22925D60"/>
    <w:rsid w:val="22AB3E44"/>
    <w:rsid w:val="22E0119E"/>
    <w:rsid w:val="23027ABD"/>
    <w:rsid w:val="23224D40"/>
    <w:rsid w:val="23246089"/>
    <w:rsid w:val="23343F07"/>
    <w:rsid w:val="233C569B"/>
    <w:rsid w:val="236930C6"/>
    <w:rsid w:val="2376793F"/>
    <w:rsid w:val="237A70F6"/>
    <w:rsid w:val="23893087"/>
    <w:rsid w:val="23B03833"/>
    <w:rsid w:val="23B3585A"/>
    <w:rsid w:val="23BD6D3B"/>
    <w:rsid w:val="23C07029"/>
    <w:rsid w:val="23D7394D"/>
    <w:rsid w:val="23DE72A1"/>
    <w:rsid w:val="23F958FE"/>
    <w:rsid w:val="24077C2E"/>
    <w:rsid w:val="2422260D"/>
    <w:rsid w:val="242A75A7"/>
    <w:rsid w:val="244C1FE5"/>
    <w:rsid w:val="24531196"/>
    <w:rsid w:val="245454BE"/>
    <w:rsid w:val="24577308"/>
    <w:rsid w:val="247A0FB7"/>
    <w:rsid w:val="248908ED"/>
    <w:rsid w:val="24CE7956"/>
    <w:rsid w:val="24DB06FE"/>
    <w:rsid w:val="24E241FB"/>
    <w:rsid w:val="25191A88"/>
    <w:rsid w:val="251F4E1F"/>
    <w:rsid w:val="2524395A"/>
    <w:rsid w:val="254A2F25"/>
    <w:rsid w:val="256B03E1"/>
    <w:rsid w:val="259B4A19"/>
    <w:rsid w:val="25AF0948"/>
    <w:rsid w:val="25B6652D"/>
    <w:rsid w:val="25B935BA"/>
    <w:rsid w:val="25BA5ED0"/>
    <w:rsid w:val="25BD50CE"/>
    <w:rsid w:val="25BE6D59"/>
    <w:rsid w:val="25BE76BC"/>
    <w:rsid w:val="25CB28CD"/>
    <w:rsid w:val="25FD0DD0"/>
    <w:rsid w:val="261D5A99"/>
    <w:rsid w:val="261E0B2D"/>
    <w:rsid w:val="262E7426"/>
    <w:rsid w:val="263E4636"/>
    <w:rsid w:val="26435EC5"/>
    <w:rsid w:val="265052D8"/>
    <w:rsid w:val="26564D56"/>
    <w:rsid w:val="26580AE6"/>
    <w:rsid w:val="269F4D67"/>
    <w:rsid w:val="26BB7C88"/>
    <w:rsid w:val="26E93ED0"/>
    <w:rsid w:val="26FD6367"/>
    <w:rsid w:val="27083FF7"/>
    <w:rsid w:val="27192B06"/>
    <w:rsid w:val="27222E6C"/>
    <w:rsid w:val="274A360B"/>
    <w:rsid w:val="274A5153"/>
    <w:rsid w:val="275A1ED4"/>
    <w:rsid w:val="276C4F64"/>
    <w:rsid w:val="27736600"/>
    <w:rsid w:val="27AB4887"/>
    <w:rsid w:val="27C13545"/>
    <w:rsid w:val="27C91581"/>
    <w:rsid w:val="27EA4FBC"/>
    <w:rsid w:val="28184A36"/>
    <w:rsid w:val="284D4FC9"/>
    <w:rsid w:val="28573B25"/>
    <w:rsid w:val="285B6627"/>
    <w:rsid w:val="28687E40"/>
    <w:rsid w:val="288A0F97"/>
    <w:rsid w:val="28927587"/>
    <w:rsid w:val="28987466"/>
    <w:rsid w:val="289C089D"/>
    <w:rsid w:val="289D0593"/>
    <w:rsid w:val="28A349F9"/>
    <w:rsid w:val="28C314F6"/>
    <w:rsid w:val="28C32F86"/>
    <w:rsid w:val="28D37497"/>
    <w:rsid w:val="29322D6F"/>
    <w:rsid w:val="293A4FD9"/>
    <w:rsid w:val="294A57BC"/>
    <w:rsid w:val="2957747C"/>
    <w:rsid w:val="2962726E"/>
    <w:rsid w:val="296A61DF"/>
    <w:rsid w:val="2980528D"/>
    <w:rsid w:val="29C537CF"/>
    <w:rsid w:val="29CA7DDC"/>
    <w:rsid w:val="29D62BAC"/>
    <w:rsid w:val="29DC6676"/>
    <w:rsid w:val="29DE76A0"/>
    <w:rsid w:val="2A070FB7"/>
    <w:rsid w:val="2A16345D"/>
    <w:rsid w:val="2A1B45E1"/>
    <w:rsid w:val="2A89168E"/>
    <w:rsid w:val="2A8C3471"/>
    <w:rsid w:val="2A94525C"/>
    <w:rsid w:val="2AB26B7A"/>
    <w:rsid w:val="2ABD6D86"/>
    <w:rsid w:val="2ACD096A"/>
    <w:rsid w:val="2ADC0F5A"/>
    <w:rsid w:val="2B0D73F9"/>
    <w:rsid w:val="2B0F22F0"/>
    <w:rsid w:val="2B5E10AB"/>
    <w:rsid w:val="2B651583"/>
    <w:rsid w:val="2BAD4F06"/>
    <w:rsid w:val="2BB46983"/>
    <w:rsid w:val="2BD4136D"/>
    <w:rsid w:val="2BF27637"/>
    <w:rsid w:val="2C135605"/>
    <w:rsid w:val="2C4D16F3"/>
    <w:rsid w:val="2C542415"/>
    <w:rsid w:val="2C64767F"/>
    <w:rsid w:val="2C6D55CB"/>
    <w:rsid w:val="2C703E0A"/>
    <w:rsid w:val="2C71638B"/>
    <w:rsid w:val="2C7F3B30"/>
    <w:rsid w:val="2C8D545D"/>
    <w:rsid w:val="2C936D30"/>
    <w:rsid w:val="2CA2447F"/>
    <w:rsid w:val="2CA408C7"/>
    <w:rsid w:val="2CAB3C83"/>
    <w:rsid w:val="2CDB2032"/>
    <w:rsid w:val="2D024E4C"/>
    <w:rsid w:val="2D084A48"/>
    <w:rsid w:val="2D2F0034"/>
    <w:rsid w:val="2D4456E0"/>
    <w:rsid w:val="2D497C56"/>
    <w:rsid w:val="2D52105F"/>
    <w:rsid w:val="2D6B4043"/>
    <w:rsid w:val="2D872E48"/>
    <w:rsid w:val="2D9078B6"/>
    <w:rsid w:val="2DD06243"/>
    <w:rsid w:val="2DED0F9C"/>
    <w:rsid w:val="2DF60C4F"/>
    <w:rsid w:val="2E013ACB"/>
    <w:rsid w:val="2E06259C"/>
    <w:rsid w:val="2E171D47"/>
    <w:rsid w:val="2E1A5175"/>
    <w:rsid w:val="2E285D28"/>
    <w:rsid w:val="2E305236"/>
    <w:rsid w:val="2E374753"/>
    <w:rsid w:val="2E3B306D"/>
    <w:rsid w:val="2E3D6EAA"/>
    <w:rsid w:val="2E9C65F3"/>
    <w:rsid w:val="2EA84813"/>
    <w:rsid w:val="2EB05CFA"/>
    <w:rsid w:val="2ECE6F55"/>
    <w:rsid w:val="2EDE1848"/>
    <w:rsid w:val="2EFB2CC6"/>
    <w:rsid w:val="2F157FEA"/>
    <w:rsid w:val="2F23602E"/>
    <w:rsid w:val="2F2B1BEC"/>
    <w:rsid w:val="2F30259E"/>
    <w:rsid w:val="2F3831BE"/>
    <w:rsid w:val="2F3B0E65"/>
    <w:rsid w:val="2F4740EB"/>
    <w:rsid w:val="2F4D71B6"/>
    <w:rsid w:val="2F516132"/>
    <w:rsid w:val="2F75482D"/>
    <w:rsid w:val="2F83626A"/>
    <w:rsid w:val="2FC55C51"/>
    <w:rsid w:val="2FC86A2C"/>
    <w:rsid w:val="2FD2583A"/>
    <w:rsid w:val="2FF06E00"/>
    <w:rsid w:val="2FF72750"/>
    <w:rsid w:val="2FF72DA2"/>
    <w:rsid w:val="2FF80EB4"/>
    <w:rsid w:val="301C2562"/>
    <w:rsid w:val="302A5A00"/>
    <w:rsid w:val="305E6190"/>
    <w:rsid w:val="3078402B"/>
    <w:rsid w:val="30871FF6"/>
    <w:rsid w:val="30911A03"/>
    <w:rsid w:val="3091291B"/>
    <w:rsid w:val="309613D3"/>
    <w:rsid w:val="30A734F4"/>
    <w:rsid w:val="30A81C54"/>
    <w:rsid w:val="30B6069E"/>
    <w:rsid w:val="30C96D14"/>
    <w:rsid w:val="30E70BEF"/>
    <w:rsid w:val="30E97339"/>
    <w:rsid w:val="3103686E"/>
    <w:rsid w:val="310B3A83"/>
    <w:rsid w:val="311537B7"/>
    <w:rsid w:val="31267E22"/>
    <w:rsid w:val="312C152B"/>
    <w:rsid w:val="31382885"/>
    <w:rsid w:val="315E1E05"/>
    <w:rsid w:val="317E75B8"/>
    <w:rsid w:val="31D7415D"/>
    <w:rsid w:val="31DA46DB"/>
    <w:rsid w:val="31F55532"/>
    <w:rsid w:val="31FB3AF8"/>
    <w:rsid w:val="32043F88"/>
    <w:rsid w:val="3237732D"/>
    <w:rsid w:val="325D3DDD"/>
    <w:rsid w:val="3268446B"/>
    <w:rsid w:val="327A0EEA"/>
    <w:rsid w:val="3293666A"/>
    <w:rsid w:val="32F766FD"/>
    <w:rsid w:val="3305308F"/>
    <w:rsid w:val="331D1716"/>
    <w:rsid w:val="333D492F"/>
    <w:rsid w:val="334B7B27"/>
    <w:rsid w:val="335631BA"/>
    <w:rsid w:val="3367114E"/>
    <w:rsid w:val="336D65D4"/>
    <w:rsid w:val="337E24A5"/>
    <w:rsid w:val="33843F47"/>
    <w:rsid w:val="3386660B"/>
    <w:rsid w:val="33A8380B"/>
    <w:rsid w:val="33B33DF1"/>
    <w:rsid w:val="33B3759D"/>
    <w:rsid w:val="33E16D1D"/>
    <w:rsid w:val="3418146D"/>
    <w:rsid w:val="342B0ADA"/>
    <w:rsid w:val="344352E2"/>
    <w:rsid w:val="34435D28"/>
    <w:rsid w:val="344E7738"/>
    <w:rsid w:val="3457457F"/>
    <w:rsid w:val="345968B4"/>
    <w:rsid w:val="3462703E"/>
    <w:rsid w:val="346314E0"/>
    <w:rsid w:val="349669AC"/>
    <w:rsid w:val="349B6ECC"/>
    <w:rsid w:val="34AA7AFA"/>
    <w:rsid w:val="34AE15AA"/>
    <w:rsid w:val="34CA5A05"/>
    <w:rsid w:val="34E36A38"/>
    <w:rsid w:val="34EB1005"/>
    <w:rsid w:val="34EE34A0"/>
    <w:rsid w:val="353E2D69"/>
    <w:rsid w:val="35431BC5"/>
    <w:rsid w:val="35494192"/>
    <w:rsid w:val="35BA2EB3"/>
    <w:rsid w:val="35C5696B"/>
    <w:rsid w:val="35CE0114"/>
    <w:rsid w:val="35D9213A"/>
    <w:rsid w:val="360E6608"/>
    <w:rsid w:val="362F1FC2"/>
    <w:rsid w:val="3649667A"/>
    <w:rsid w:val="3668111D"/>
    <w:rsid w:val="367505B2"/>
    <w:rsid w:val="36A37C36"/>
    <w:rsid w:val="36AC32A7"/>
    <w:rsid w:val="36AD0BF6"/>
    <w:rsid w:val="36B84B57"/>
    <w:rsid w:val="36DC3552"/>
    <w:rsid w:val="36E10357"/>
    <w:rsid w:val="36E1605A"/>
    <w:rsid w:val="36ED6E6B"/>
    <w:rsid w:val="370A5A5C"/>
    <w:rsid w:val="370B3BE4"/>
    <w:rsid w:val="37440FB2"/>
    <w:rsid w:val="37444DE7"/>
    <w:rsid w:val="37800753"/>
    <w:rsid w:val="37880A17"/>
    <w:rsid w:val="378974B0"/>
    <w:rsid w:val="37944E25"/>
    <w:rsid w:val="37993963"/>
    <w:rsid w:val="37AD7E29"/>
    <w:rsid w:val="37C02010"/>
    <w:rsid w:val="37DB14DA"/>
    <w:rsid w:val="38107BD1"/>
    <w:rsid w:val="3836369F"/>
    <w:rsid w:val="38565A55"/>
    <w:rsid w:val="386202C2"/>
    <w:rsid w:val="3869290B"/>
    <w:rsid w:val="38A04AB1"/>
    <w:rsid w:val="38CB784F"/>
    <w:rsid w:val="38D550A5"/>
    <w:rsid w:val="38F036E6"/>
    <w:rsid w:val="391334D5"/>
    <w:rsid w:val="392515F3"/>
    <w:rsid w:val="39421360"/>
    <w:rsid w:val="39486C50"/>
    <w:rsid w:val="395806F3"/>
    <w:rsid w:val="395D0256"/>
    <w:rsid w:val="397F1CE7"/>
    <w:rsid w:val="39813127"/>
    <w:rsid w:val="39B00349"/>
    <w:rsid w:val="39E35FEE"/>
    <w:rsid w:val="3A1211A9"/>
    <w:rsid w:val="3A426BEB"/>
    <w:rsid w:val="3A483244"/>
    <w:rsid w:val="3A543F97"/>
    <w:rsid w:val="3A5E6F5D"/>
    <w:rsid w:val="3A6E000C"/>
    <w:rsid w:val="3A7C09D4"/>
    <w:rsid w:val="3A8D17D2"/>
    <w:rsid w:val="3AB6769C"/>
    <w:rsid w:val="3B0C5A39"/>
    <w:rsid w:val="3B136E7E"/>
    <w:rsid w:val="3B350E07"/>
    <w:rsid w:val="3B4E2D12"/>
    <w:rsid w:val="3B585CA8"/>
    <w:rsid w:val="3B6B7911"/>
    <w:rsid w:val="3BBD602C"/>
    <w:rsid w:val="3BCB1B68"/>
    <w:rsid w:val="3BD26C93"/>
    <w:rsid w:val="3BDE5A03"/>
    <w:rsid w:val="3BE17D72"/>
    <w:rsid w:val="3BFB4D42"/>
    <w:rsid w:val="3BFF0D5D"/>
    <w:rsid w:val="3C2B2E51"/>
    <w:rsid w:val="3C3A0FC3"/>
    <w:rsid w:val="3C434119"/>
    <w:rsid w:val="3C44431A"/>
    <w:rsid w:val="3C5B5B90"/>
    <w:rsid w:val="3C5E2F61"/>
    <w:rsid w:val="3C7F2914"/>
    <w:rsid w:val="3C8E444E"/>
    <w:rsid w:val="3C903AD9"/>
    <w:rsid w:val="3C974345"/>
    <w:rsid w:val="3C9D7253"/>
    <w:rsid w:val="3CAF2121"/>
    <w:rsid w:val="3CBC7181"/>
    <w:rsid w:val="3CD464F7"/>
    <w:rsid w:val="3CDB6747"/>
    <w:rsid w:val="3D0C5EB7"/>
    <w:rsid w:val="3D0F0457"/>
    <w:rsid w:val="3D1D229A"/>
    <w:rsid w:val="3D417AC7"/>
    <w:rsid w:val="3D4470F6"/>
    <w:rsid w:val="3D4A6944"/>
    <w:rsid w:val="3D8C3876"/>
    <w:rsid w:val="3D8F71BF"/>
    <w:rsid w:val="3DEE245F"/>
    <w:rsid w:val="3DF0362C"/>
    <w:rsid w:val="3DF7E271"/>
    <w:rsid w:val="3DF841C2"/>
    <w:rsid w:val="3E0E496F"/>
    <w:rsid w:val="3E107393"/>
    <w:rsid w:val="3E1B103C"/>
    <w:rsid w:val="3E3826A5"/>
    <w:rsid w:val="3E6D64AD"/>
    <w:rsid w:val="3E8C65C2"/>
    <w:rsid w:val="3E8E4668"/>
    <w:rsid w:val="3E922D07"/>
    <w:rsid w:val="3EDB7B58"/>
    <w:rsid w:val="3EDC6A5F"/>
    <w:rsid w:val="3EE83100"/>
    <w:rsid w:val="3EEA1BBC"/>
    <w:rsid w:val="3F031C2E"/>
    <w:rsid w:val="3F0D11F3"/>
    <w:rsid w:val="3F1E7165"/>
    <w:rsid w:val="3F3271BB"/>
    <w:rsid w:val="3F6F45DC"/>
    <w:rsid w:val="3F7A0E4B"/>
    <w:rsid w:val="3F863274"/>
    <w:rsid w:val="3F981EA6"/>
    <w:rsid w:val="3FB84660"/>
    <w:rsid w:val="3FBA3515"/>
    <w:rsid w:val="409E2E08"/>
    <w:rsid w:val="40AE70CE"/>
    <w:rsid w:val="40B150E4"/>
    <w:rsid w:val="40B87AAB"/>
    <w:rsid w:val="41034138"/>
    <w:rsid w:val="41213BD0"/>
    <w:rsid w:val="412E5C18"/>
    <w:rsid w:val="413401E0"/>
    <w:rsid w:val="413E1970"/>
    <w:rsid w:val="41416405"/>
    <w:rsid w:val="41542CB1"/>
    <w:rsid w:val="416A2B6F"/>
    <w:rsid w:val="416F0C51"/>
    <w:rsid w:val="418D1221"/>
    <w:rsid w:val="41A767BD"/>
    <w:rsid w:val="41C14893"/>
    <w:rsid w:val="41CE2E0E"/>
    <w:rsid w:val="41DC65BA"/>
    <w:rsid w:val="41E42714"/>
    <w:rsid w:val="41E81492"/>
    <w:rsid w:val="41EE0F25"/>
    <w:rsid w:val="41FE793C"/>
    <w:rsid w:val="42636C04"/>
    <w:rsid w:val="42923215"/>
    <w:rsid w:val="429338D8"/>
    <w:rsid w:val="42976056"/>
    <w:rsid w:val="42AA6D68"/>
    <w:rsid w:val="42AD5B00"/>
    <w:rsid w:val="42AF5FF2"/>
    <w:rsid w:val="42B67C52"/>
    <w:rsid w:val="42C55156"/>
    <w:rsid w:val="42CA196C"/>
    <w:rsid w:val="42D6505E"/>
    <w:rsid w:val="43023CE8"/>
    <w:rsid w:val="430C4657"/>
    <w:rsid w:val="43483A2E"/>
    <w:rsid w:val="43530FB4"/>
    <w:rsid w:val="43547FC2"/>
    <w:rsid w:val="43647533"/>
    <w:rsid w:val="437D1E4F"/>
    <w:rsid w:val="43A96511"/>
    <w:rsid w:val="43D24D72"/>
    <w:rsid w:val="43DC27C8"/>
    <w:rsid w:val="43F82664"/>
    <w:rsid w:val="443139C5"/>
    <w:rsid w:val="44635CDA"/>
    <w:rsid w:val="447659ED"/>
    <w:rsid w:val="44A15CA4"/>
    <w:rsid w:val="44D74E43"/>
    <w:rsid w:val="44EE6DE0"/>
    <w:rsid w:val="450E345C"/>
    <w:rsid w:val="45262AFA"/>
    <w:rsid w:val="453E153E"/>
    <w:rsid w:val="45472917"/>
    <w:rsid w:val="4557660A"/>
    <w:rsid w:val="4557775E"/>
    <w:rsid w:val="45A71758"/>
    <w:rsid w:val="45AE0D7A"/>
    <w:rsid w:val="45AE602C"/>
    <w:rsid w:val="45BF6D07"/>
    <w:rsid w:val="45C3359D"/>
    <w:rsid w:val="45E158E1"/>
    <w:rsid w:val="45F937F3"/>
    <w:rsid w:val="45FB3E84"/>
    <w:rsid w:val="46077D4C"/>
    <w:rsid w:val="460C0745"/>
    <w:rsid w:val="46126AB5"/>
    <w:rsid w:val="461B10D3"/>
    <w:rsid w:val="46394F03"/>
    <w:rsid w:val="46530DA1"/>
    <w:rsid w:val="465C7AFA"/>
    <w:rsid w:val="469B188E"/>
    <w:rsid w:val="472F3126"/>
    <w:rsid w:val="47300784"/>
    <w:rsid w:val="476348DF"/>
    <w:rsid w:val="47660AB5"/>
    <w:rsid w:val="47696E92"/>
    <w:rsid w:val="476B783C"/>
    <w:rsid w:val="477A2ED6"/>
    <w:rsid w:val="478425E5"/>
    <w:rsid w:val="47951ABC"/>
    <w:rsid w:val="479B0714"/>
    <w:rsid w:val="47C76D68"/>
    <w:rsid w:val="47CE228E"/>
    <w:rsid w:val="47CF0BFD"/>
    <w:rsid w:val="47E64EFB"/>
    <w:rsid w:val="48005281"/>
    <w:rsid w:val="480D18E1"/>
    <w:rsid w:val="481961B2"/>
    <w:rsid w:val="481C22D1"/>
    <w:rsid w:val="48276B38"/>
    <w:rsid w:val="4838537D"/>
    <w:rsid w:val="48481840"/>
    <w:rsid w:val="48743AD6"/>
    <w:rsid w:val="488C6E91"/>
    <w:rsid w:val="48A30128"/>
    <w:rsid w:val="49273CA7"/>
    <w:rsid w:val="492C413F"/>
    <w:rsid w:val="493B5004"/>
    <w:rsid w:val="494517A4"/>
    <w:rsid w:val="4947529B"/>
    <w:rsid w:val="495D025D"/>
    <w:rsid w:val="4971793A"/>
    <w:rsid w:val="497872D9"/>
    <w:rsid w:val="49792B85"/>
    <w:rsid w:val="49D53E08"/>
    <w:rsid w:val="49DF46A6"/>
    <w:rsid w:val="49E32654"/>
    <w:rsid w:val="49EA5B2F"/>
    <w:rsid w:val="49EC0451"/>
    <w:rsid w:val="4A016917"/>
    <w:rsid w:val="4A0A0C5C"/>
    <w:rsid w:val="4A156DC3"/>
    <w:rsid w:val="4A1A5EE3"/>
    <w:rsid w:val="4A5E0971"/>
    <w:rsid w:val="4A630AA7"/>
    <w:rsid w:val="4A64025F"/>
    <w:rsid w:val="4AA70752"/>
    <w:rsid w:val="4AC3248F"/>
    <w:rsid w:val="4AC61191"/>
    <w:rsid w:val="4AED7A99"/>
    <w:rsid w:val="4AF61408"/>
    <w:rsid w:val="4AF876DD"/>
    <w:rsid w:val="4B0213D5"/>
    <w:rsid w:val="4B1631AB"/>
    <w:rsid w:val="4B2561A6"/>
    <w:rsid w:val="4B2D0EFB"/>
    <w:rsid w:val="4B36671F"/>
    <w:rsid w:val="4B3E53D8"/>
    <w:rsid w:val="4B401FEA"/>
    <w:rsid w:val="4B4B4D50"/>
    <w:rsid w:val="4B591595"/>
    <w:rsid w:val="4B857305"/>
    <w:rsid w:val="4B8E7E00"/>
    <w:rsid w:val="4B9B27B8"/>
    <w:rsid w:val="4BA34B8C"/>
    <w:rsid w:val="4BC10B7D"/>
    <w:rsid w:val="4BD72573"/>
    <w:rsid w:val="4BDA6EE9"/>
    <w:rsid w:val="4BE06108"/>
    <w:rsid w:val="4C0E71E8"/>
    <w:rsid w:val="4C1A02CE"/>
    <w:rsid w:val="4C403F26"/>
    <w:rsid w:val="4C581581"/>
    <w:rsid w:val="4C5C2FC1"/>
    <w:rsid w:val="4C5E02FF"/>
    <w:rsid w:val="4C5E3F83"/>
    <w:rsid w:val="4C6A1041"/>
    <w:rsid w:val="4C7F0C92"/>
    <w:rsid w:val="4C982558"/>
    <w:rsid w:val="4C9C3955"/>
    <w:rsid w:val="4C9E1E1D"/>
    <w:rsid w:val="4CA52DF1"/>
    <w:rsid w:val="4CB01127"/>
    <w:rsid w:val="4CDE4108"/>
    <w:rsid w:val="4CE2169D"/>
    <w:rsid w:val="4CEC3A6D"/>
    <w:rsid w:val="4CFC3B89"/>
    <w:rsid w:val="4D18231C"/>
    <w:rsid w:val="4D2A0DFA"/>
    <w:rsid w:val="4D2E3BCD"/>
    <w:rsid w:val="4D300517"/>
    <w:rsid w:val="4D330192"/>
    <w:rsid w:val="4D38003F"/>
    <w:rsid w:val="4D447D52"/>
    <w:rsid w:val="4D4756ED"/>
    <w:rsid w:val="4D733FD6"/>
    <w:rsid w:val="4D8C4B13"/>
    <w:rsid w:val="4D8E10B5"/>
    <w:rsid w:val="4DBC7473"/>
    <w:rsid w:val="4DD2381A"/>
    <w:rsid w:val="4DDB2C1E"/>
    <w:rsid w:val="4DF12143"/>
    <w:rsid w:val="4E0B5D17"/>
    <w:rsid w:val="4E0F6B01"/>
    <w:rsid w:val="4E3625E9"/>
    <w:rsid w:val="4E3A43C4"/>
    <w:rsid w:val="4E3D5A9D"/>
    <w:rsid w:val="4E457D0C"/>
    <w:rsid w:val="4E541080"/>
    <w:rsid w:val="4E632555"/>
    <w:rsid w:val="4E7411FA"/>
    <w:rsid w:val="4E807499"/>
    <w:rsid w:val="4E8A4F3C"/>
    <w:rsid w:val="4E902D9A"/>
    <w:rsid w:val="4E951E63"/>
    <w:rsid w:val="4E963F10"/>
    <w:rsid w:val="4EA876C9"/>
    <w:rsid w:val="4EDE4702"/>
    <w:rsid w:val="4EFA56A7"/>
    <w:rsid w:val="4F12268E"/>
    <w:rsid w:val="4F126E38"/>
    <w:rsid w:val="4F152410"/>
    <w:rsid w:val="4F162B56"/>
    <w:rsid w:val="4F267C18"/>
    <w:rsid w:val="4F3331B4"/>
    <w:rsid w:val="4F3D2ADF"/>
    <w:rsid w:val="4F3D4A43"/>
    <w:rsid w:val="4F573452"/>
    <w:rsid w:val="4F911318"/>
    <w:rsid w:val="4F9903FF"/>
    <w:rsid w:val="4FA72F23"/>
    <w:rsid w:val="4FAB04B3"/>
    <w:rsid w:val="4FC1077C"/>
    <w:rsid w:val="4FC95058"/>
    <w:rsid w:val="4FD54A51"/>
    <w:rsid w:val="50017A90"/>
    <w:rsid w:val="504D5317"/>
    <w:rsid w:val="50516376"/>
    <w:rsid w:val="505A0E20"/>
    <w:rsid w:val="505E0265"/>
    <w:rsid w:val="50736ECC"/>
    <w:rsid w:val="508F09E8"/>
    <w:rsid w:val="50951A14"/>
    <w:rsid w:val="509A0304"/>
    <w:rsid w:val="50A2775B"/>
    <w:rsid w:val="50AC480A"/>
    <w:rsid w:val="50B7373E"/>
    <w:rsid w:val="50EF1D8A"/>
    <w:rsid w:val="50F300ED"/>
    <w:rsid w:val="50FA46A5"/>
    <w:rsid w:val="51065A8E"/>
    <w:rsid w:val="51265C36"/>
    <w:rsid w:val="51650DEB"/>
    <w:rsid w:val="519177E7"/>
    <w:rsid w:val="519D2EE5"/>
    <w:rsid w:val="51A2475F"/>
    <w:rsid w:val="51B57D4D"/>
    <w:rsid w:val="51C20C87"/>
    <w:rsid w:val="51CB4482"/>
    <w:rsid w:val="51D037A3"/>
    <w:rsid w:val="51DB6A45"/>
    <w:rsid w:val="51EE3376"/>
    <w:rsid w:val="51FF3995"/>
    <w:rsid w:val="520D3D7B"/>
    <w:rsid w:val="521116D9"/>
    <w:rsid w:val="5212073A"/>
    <w:rsid w:val="52177DF4"/>
    <w:rsid w:val="522B3756"/>
    <w:rsid w:val="52524E89"/>
    <w:rsid w:val="5264005D"/>
    <w:rsid w:val="52725D78"/>
    <w:rsid w:val="52A065D9"/>
    <w:rsid w:val="52A3250B"/>
    <w:rsid w:val="52AA745B"/>
    <w:rsid w:val="52B600BA"/>
    <w:rsid w:val="52BD3540"/>
    <w:rsid w:val="52C31FDF"/>
    <w:rsid w:val="52CB118B"/>
    <w:rsid w:val="52CC1E87"/>
    <w:rsid w:val="52D63F42"/>
    <w:rsid w:val="52EB7689"/>
    <w:rsid w:val="531D2D47"/>
    <w:rsid w:val="53266987"/>
    <w:rsid w:val="532D46D9"/>
    <w:rsid w:val="53484C31"/>
    <w:rsid w:val="536548F4"/>
    <w:rsid w:val="53675D94"/>
    <w:rsid w:val="5388770A"/>
    <w:rsid w:val="53AC2173"/>
    <w:rsid w:val="53C810FE"/>
    <w:rsid w:val="53D82B64"/>
    <w:rsid w:val="53F9365B"/>
    <w:rsid w:val="53FC2BBB"/>
    <w:rsid w:val="54576017"/>
    <w:rsid w:val="54722583"/>
    <w:rsid w:val="54980C4E"/>
    <w:rsid w:val="54AB3F1A"/>
    <w:rsid w:val="54AB4AB2"/>
    <w:rsid w:val="54AB6860"/>
    <w:rsid w:val="54D2093A"/>
    <w:rsid w:val="54D36C5B"/>
    <w:rsid w:val="54E3249D"/>
    <w:rsid w:val="54E62D42"/>
    <w:rsid w:val="54EC6E6B"/>
    <w:rsid w:val="54F8789E"/>
    <w:rsid w:val="54FB7029"/>
    <w:rsid w:val="55040267"/>
    <w:rsid w:val="552F123F"/>
    <w:rsid w:val="554776E0"/>
    <w:rsid w:val="55835D8A"/>
    <w:rsid w:val="558F2125"/>
    <w:rsid w:val="55A734CB"/>
    <w:rsid w:val="55B059A5"/>
    <w:rsid w:val="56084346"/>
    <w:rsid w:val="560C744E"/>
    <w:rsid w:val="562B157A"/>
    <w:rsid w:val="56375B84"/>
    <w:rsid w:val="563C1642"/>
    <w:rsid w:val="569A7279"/>
    <w:rsid w:val="569E7BA0"/>
    <w:rsid w:val="569F0845"/>
    <w:rsid w:val="569F5902"/>
    <w:rsid w:val="56A30FEF"/>
    <w:rsid w:val="56C04491"/>
    <w:rsid w:val="56CF59E9"/>
    <w:rsid w:val="56DE2701"/>
    <w:rsid w:val="56EE4D73"/>
    <w:rsid w:val="56FF5B20"/>
    <w:rsid w:val="57041E39"/>
    <w:rsid w:val="570A5604"/>
    <w:rsid w:val="571F63A1"/>
    <w:rsid w:val="57343A6C"/>
    <w:rsid w:val="57443AB3"/>
    <w:rsid w:val="574E2FB6"/>
    <w:rsid w:val="57640A44"/>
    <w:rsid w:val="576B3A70"/>
    <w:rsid w:val="576D24F2"/>
    <w:rsid w:val="5774113E"/>
    <w:rsid w:val="577E64AD"/>
    <w:rsid w:val="57A17EEF"/>
    <w:rsid w:val="57BB34E2"/>
    <w:rsid w:val="57CD6430"/>
    <w:rsid w:val="57CF4173"/>
    <w:rsid w:val="57D66D53"/>
    <w:rsid w:val="57EB088D"/>
    <w:rsid w:val="57EB7116"/>
    <w:rsid w:val="57F52D55"/>
    <w:rsid w:val="58396D1E"/>
    <w:rsid w:val="587B1BD9"/>
    <w:rsid w:val="5889335C"/>
    <w:rsid w:val="58AA1299"/>
    <w:rsid w:val="58C63437"/>
    <w:rsid w:val="58DE4193"/>
    <w:rsid w:val="58E149BC"/>
    <w:rsid w:val="58ED1FCC"/>
    <w:rsid w:val="58F23141"/>
    <w:rsid w:val="58F92480"/>
    <w:rsid w:val="58FF3042"/>
    <w:rsid w:val="592C4FB9"/>
    <w:rsid w:val="592D1F39"/>
    <w:rsid w:val="59450A80"/>
    <w:rsid w:val="594E74B6"/>
    <w:rsid w:val="595C5ED8"/>
    <w:rsid w:val="596F6920"/>
    <w:rsid w:val="59776001"/>
    <w:rsid w:val="597A4916"/>
    <w:rsid w:val="599C1BEA"/>
    <w:rsid w:val="5A137A97"/>
    <w:rsid w:val="5A271F8F"/>
    <w:rsid w:val="5A2A05D7"/>
    <w:rsid w:val="5A2C1E6B"/>
    <w:rsid w:val="5A3E0BCA"/>
    <w:rsid w:val="5A465B42"/>
    <w:rsid w:val="5A91210F"/>
    <w:rsid w:val="5A9A6C18"/>
    <w:rsid w:val="5AA47222"/>
    <w:rsid w:val="5AB07A58"/>
    <w:rsid w:val="5AB55CF3"/>
    <w:rsid w:val="5AC8016B"/>
    <w:rsid w:val="5AF31DCB"/>
    <w:rsid w:val="5AF75705"/>
    <w:rsid w:val="5AFD1B80"/>
    <w:rsid w:val="5B0108AD"/>
    <w:rsid w:val="5B024480"/>
    <w:rsid w:val="5B053C24"/>
    <w:rsid w:val="5B0B7296"/>
    <w:rsid w:val="5B152714"/>
    <w:rsid w:val="5B1831DF"/>
    <w:rsid w:val="5B2027D8"/>
    <w:rsid w:val="5B483AF0"/>
    <w:rsid w:val="5B5048D9"/>
    <w:rsid w:val="5B535DDF"/>
    <w:rsid w:val="5B607C63"/>
    <w:rsid w:val="5BA21E3C"/>
    <w:rsid w:val="5BA2690F"/>
    <w:rsid w:val="5BA47854"/>
    <w:rsid w:val="5BB83B4F"/>
    <w:rsid w:val="5BCD2674"/>
    <w:rsid w:val="5BCF1086"/>
    <w:rsid w:val="5BF362D8"/>
    <w:rsid w:val="5C07081F"/>
    <w:rsid w:val="5C22795B"/>
    <w:rsid w:val="5C3A74E7"/>
    <w:rsid w:val="5C4E644E"/>
    <w:rsid w:val="5C5F52A8"/>
    <w:rsid w:val="5C6265ED"/>
    <w:rsid w:val="5C6519F1"/>
    <w:rsid w:val="5C7A0C64"/>
    <w:rsid w:val="5C7E2AB3"/>
    <w:rsid w:val="5C967B80"/>
    <w:rsid w:val="5C991007"/>
    <w:rsid w:val="5CB5529D"/>
    <w:rsid w:val="5CCC00B8"/>
    <w:rsid w:val="5CD87513"/>
    <w:rsid w:val="5CF462BB"/>
    <w:rsid w:val="5D014C13"/>
    <w:rsid w:val="5D284EF1"/>
    <w:rsid w:val="5D352CFB"/>
    <w:rsid w:val="5D887F7A"/>
    <w:rsid w:val="5DB35577"/>
    <w:rsid w:val="5DB93A51"/>
    <w:rsid w:val="5DBC761D"/>
    <w:rsid w:val="5DD87A94"/>
    <w:rsid w:val="5DF54C38"/>
    <w:rsid w:val="5DF75369"/>
    <w:rsid w:val="5DF970FB"/>
    <w:rsid w:val="5E2B736D"/>
    <w:rsid w:val="5E2E3CDC"/>
    <w:rsid w:val="5E36006E"/>
    <w:rsid w:val="5E386C91"/>
    <w:rsid w:val="5E477670"/>
    <w:rsid w:val="5E7A52FC"/>
    <w:rsid w:val="5EAE33B7"/>
    <w:rsid w:val="5EEF4A21"/>
    <w:rsid w:val="5EFB3230"/>
    <w:rsid w:val="5EFD1D0E"/>
    <w:rsid w:val="5EFF17CF"/>
    <w:rsid w:val="5F4F48F7"/>
    <w:rsid w:val="5F593BA6"/>
    <w:rsid w:val="5F6E6E08"/>
    <w:rsid w:val="5F832D98"/>
    <w:rsid w:val="5F8E0B5E"/>
    <w:rsid w:val="5F8F74AA"/>
    <w:rsid w:val="5F9A68CC"/>
    <w:rsid w:val="5FA837C7"/>
    <w:rsid w:val="5FAB391A"/>
    <w:rsid w:val="5FBE7392"/>
    <w:rsid w:val="5FFB5088"/>
    <w:rsid w:val="5FFC52E1"/>
    <w:rsid w:val="60044FA7"/>
    <w:rsid w:val="6013153C"/>
    <w:rsid w:val="601653CE"/>
    <w:rsid w:val="601D6045"/>
    <w:rsid w:val="6025250E"/>
    <w:rsid w:val="603501D3"/>
    <w:rsid w:val="60485B0B"/>
    <w:rsid w:val="606F5341"/>
    <w:rsid w:val="607120B7"/>
    <w:rsid w:val="60A00754"/>
    <w:rsid w:val="60D206ED"/>
    <w:rsid w:val="60D57A47"/>
    <w:rsid w:val="60E530F9"/>
    <w:rsid w:val="60F95EBB"/>
    <w:rsid w:val="611723EC"/>
    <w:rsid w:val="611B14B9"/>
    <w:rsid w:val="614C4E16"/>
    <w:rsid w:val="61571301"/>
    <w:rsid w:val="6177551E"/>
    <w:rsid w:val="618C2288"/>
    <w:rsid w:val="619051AE"/>
    <w:rsid w:val="61923BD6"/>
    <w:rsid w:val="61B30784"/>
    <w:rsid w:val="61CF4EBB"/>
    <w:rsid w:val="62143825"/>
    <w:rsid w:val="621E1577"/>
    <w:rsid w:val="622D6EC6"/>
    <w:rsid w:val="625152A3"/>
    <w:rsid w:val="62601BB3"/>
    <w:rsid w:val="62A4331E"/>
    <w:rsid w:val="62C4669C"/>
    <w:rsid w:val="62CE7444"/>
    <w:rsid w:val="630A602B"/>
    <w:rsid w:val="631669F1"/>
    <w:rsid w:val="631828CB"/>
    <w:rsid w:val="63230B14"/>
    <w:rsid w:val="63353CD1"/>
    <w:rsid w:val="63496BD8"/>
    <w:rsid w:val="636E17F4"/>
    <w:rsid w:val="639327CE"/>
    <w:rsid w:val="63994616"/>
    <w:rsid w:val="63A526FB"/>
    <w:rsid w:val="63A658AA"/>
    <w:rsid w:val="63A66A5D"/>
    <w:rsid w:val="63A90832"/>
    <w:rsid w:val="63E22827"/>
    <w:rsid w:val="63EA24F1"/>
    <w:rsid w:val="63F0010D"/>
    <w:rsid w:val="64152A95"/>
    <w:rsid w:val="64463330"/>
    <w:rsid w:val="645262B1"/>
    <w:rsid w:val="645A5301"/>
    <w:rsid w:val="645D36AC"/>
    <w:rsid w:val="64675F32"/>
    <w:rsid w:val="64807599"/>
    <w:rsid w:val="64B05FA0"/>
    <w:rsid w:val="64B30E46"/>
    <w:rsid w:val="64B928D3"/>
    <w:rsid w:val="64BF3729"/>
    <w:rsid w:val="64C501A5"/>
    <w:rsid w:val="64C523D5"/>
    <w:rsid w:val="64EC2CA8"/>
    <w:rsid w:val="65037FF2"/>
    <w:rsid w:val="651B6336"/>
    <w:rsid w:val="652D29D5"/>
    <w:rsid w:val="65474F27"/>
    <w:rsid w:val="65530BF6"/>
    <w:rsid w:val="65687C86"/>
    <w:rsid w:val="656C2F0A"/>
    <w:rsid w:val="657E2663"/>
    <w:rsid w:val="65855790"/>
    <w:rsid w:val="65D04B54"/>
    <w:rsid w:val="66111688"/>
    <w:rsid w:val="661701F9"/>
    <w:rsid w:val="661737AC"/>
    <w:rsid w:val="661C25AC"/>
    <w:rsid w:val="66544CDD"/>
    <w:rsid w:val="6659546A"/>
    <w:rsid w:val="665C1BE6"/>
    <w:rsid w:val="66677925"/>
    <w:rsid w:val="66835DA9"/>
    <w:rsid w:val="669C4952"/>
    <w:rsid w:val="669D7F30"/>
    <w:rsid w:val="66A47813"/>
    <w:rsid w:val="66B73C9E"/>
    <w:rsid w:val="66C322BF"/>
    <w:rsid w:val="66D85B53"/>
    <w:rsid w:val="66ED4BD4"/>
    <w:rsid w:val="66F039D9"/>
    <w:rsid w:val="66FF87D1"/>
    <w:rsid w:val="67010561"/>
    <w:rsid w:val="67103FF7"/>
    <w:rsid w:val="67145C03"/>
    <w:rsid w:val="6768544B"/>
    <w:rsid w:val="67714FEF"/>
    <w:rsid w:val="6792286B"/>
    <w:rsid w:val="67AF7FBD"/>
    <w:rsid w:val="67CB5B84"/>
    <w:rsid w:val="67CF59B1"/>
    <w:rsid w:val="67D1228A"/>
    <w:rsid w:val="67D82672"/>
    <w:rsid w:val="67F13EF7"/>
    <w:rsid w:val="680378DA"/>
    <w:rsid w:val="68060D49"/>
    <w:rsid w:val="680B72D0"/>
    <w:rsid w:val="680C2DF3"/>
    <w:rsid w:val="682E49EC"/>
    <w:rsid w:val="68347C6C"/>
    <w:rsid w:val="683D35E5"/>
    <w:rsid w:val="68427069"/>
    <w:rsid w:val="686E29FA"/>
    <w:rsid w:val="68744D12"/>
    <w:rsid w:val="688250B3"/>
    <w:rsid w:val="688C445A"/>
    <w:rsid w:val="68BE0405"/>
    <w:rsid w:val="68D35C9F"/>
    <w:rsid w:val="68D700DE"/>
    <w:rsid w:val="68DB0CD5"/>
    <w:rsid w:val="68E10719"/>
    <w:rsid w:val="68E22B66"/>
    <w:rsid w:val="68E86DBE"/>
    <w:rsid w:val="68F62348"/>
    <w:rsid w:val="691D476B"/>
    <w:rsid w:val="692A1B1D"/>
    <w:rsid w:val="69354780"/>
    <w:rsid w:val="6940100D"/>
    <w:rsid w:val="694D7D50"/>
    <w:rsid w:val="697274F4"/>
    <w:rsid w:val="69747859"/>
    <w:rsid w:val="69851621"/>
    <w:rsid w:val="69A200AE"/>
    <w:rsid w:val="69CFA172"/>
    <w:rsid w:val="69D27D2C"/>
    <w:rsid w:val="69D91DF4"/>
    <w:rsid w:val="69DF3C80"/>
    <w:rsid w:val="69EA551E"/>
    <w:rsid w:val="69EC37A6"/>
    <w:rsid w:val="6A0F7894"/>
    <w:rsid w:val="6A2C6DED"/>
    <w:rsid w:val="6A601AAF"/>
    <w:rsid w:val="6A857365"/>
    <w:rsid w:val="6A864F77"/>
    <w:rsid w:val="6A8D23C1"/>
    <w:rsid w:val="6AB95CF6"/>
    <w:rsid w:val="6AD172DE"/>
    <w:rsid w:val="6AE85CC0"/>
    <w:rsid w:val="6B0024C4"/>
    <w:rsid w:val="6B004E08"/>
    <w:rsid w:val="6B247036"/>
    <w:rsid w:val="6B435DE8"/>
    <w:rsid w:val="6B5178BB"/>
    <w:rsid w:val="6B5F3261"/>
    <w:rsid w:val="6B6509F3"/>
    <w:rsid w:val="6B737FB3"/>
    <w:rsid w:val="6B9551F6"/>
    <w:rsid w:val="6BBA5D35"/>
    <w:rsid w:val="6BC444BC"/>
    <w:rsid w:val="6BF27B5B"/>
    <w:rsid w:val="6BFA012A"/>
    <w:rsid w:val="6C0E01E1"/>
    <w:rsid w:val="6C214F51"/>
    <w:rsid w:val="6C2C1774"/>
    <w:rsid w:val="6C692464"/>
    <w:rsid w:val="6C8A50A5"/>
    <w:rsid w:val="6CB839EF"/>
    <w:rsid w:val="6CC14961"/>
    <w:rsid w:val="6CD07E05"/>
    <w:rsid w:val="6D045EC5"/>
    <w:rsid w:val="6D2C1507"/>
    <w:rsid w:val="6D3C186C"/>
    <w:rsid w:val="6D4948AB"/>
    <w:rsid w:val="6D4A5BC3"/>
    <w:rsid w:val="6D7C449A"/>
    <w:rsid w:val="6D8D2E91"/>
    <w:rsid w:val="6DB1683D"/>
    <w:rsid w:val="6DC742B3"/>
    <w:rsid w:val="6DD2120D"/>
    <w:rsid w:val="6E3B191A"/>
    <w:rsid w:val="6E694A8C"/>
    <w:rsid w:val="6E7E2EFE"/>
    <w:rsid w:val="6E8742EC"/>
    <w:rsid w:val="6EA44678"/>
    <w:rsid w:val="6EA72F42"/>
    <w:rsid w:val="6EB02F99"/>
    <w:rsid w:val="6EE249AD"/>
    <w:rsid w:val="6EE36113"/>
    <w:rsid w:val="6EF020B7"/>
    <w:rsid w:val="6F281730"/>
    <w:rsid w:val="6F32361F"/>
    <w:rsid w:val="6F387FFD"/>
    <w:rsid w:val="6F4846BD"/>
    <w:rsid w:val="6F51390C"/>
    <w:rsid w:val="6F536353"/>
    <w:rsid w:val="6F663188"/>
    <w:rsid w:val="6F6A0E5B"/>
    <w:rsid w:val="6F795A80"/>
    <w:rsid w:val="6FCA008A"/>
    <w:rsid w:val="6FE0384A"/>
    <w:rsid w:val="6FF21743"/>
    <w:rsid w:val="70011F3B"/>
    <w:rsid w:val="70131D74"/>
    <w:rsid w:val="705318FA"/>
    <w:rsid w:val="70537063"/>
    <w:rsid w:val="7059768F"/>
    <w:rsid w:val="7063110F"/>
    <w:rsid w:val="70762802"/>
    <w:rsid w:val="70790AE4"/>
    <w:rsid w:val="709D5B77"/>
    <w:rsid w:val="70C70595"/>
    <w:rsid w:val="7108467B"/>
    <w:rsid w:val="71131914"/>
    <w:rsid w:val="711710AD"/>
    <w:rsid w:val="712D72C7"/>
    <w:rsid w:val="71340B47"/>
    <w:rsid w:val="713B6A93"/>
    <w:rsid w:val="716C5782"/>
    <w:rsid w:val="717A4A01"/>
    <w:rsid w:val="718B55F7"/>
    <w:rsid w:val="71A83453"/>
    <w:rsid w:val="71AE39C2"/>
    <w:rsid w:val="71CB24F1"/>
    <w:rsid w:val="71D15B27"/>
    <w:rsid w:val="71DC52A8"/>
    <w:rsid w:val="71FB6844"/>
    <w:rsid w:val="71FC2954"/>
    <w:rsid w:val="72343C22"/>
    <w:rsid w:val="725D2E8E"/>
    <w:rsid w:val="726005C5"/>
    <w:rsid w:val="726C6BAB"/>
    <w:rsid w:val="72A21E04"/>
    <w:rsid w:val="72AC196D"/>
    <w:rsid w:val="72B017B9"/>
    <w:rsid w:val="72D85B9E"/>
    <w:rsid w:val="73076907"/>
    <w:rsid w:val="73106A6F"/>
    <w:rsid w:val="733B221F"/>
    <w:rsid w:val="733E405F"/>
    <w:rsid w:val="733F5207"/>
    <w:rsid w:val="735C11F3"/>
    <w:rsid w:val="73660AA2"/>
    <w:rsid w:val="737B15C0"/>
    <w:rsid w:val="73920485"/>
    <w:rsid w:val="73BA50BA"/>
    <w:rsid w:val="73C20D01"/>
    <w:rsid w:val="73C471BF"/>
    <w:rsid w:val="743D6384"/>
    <w:rsid w:val="745D14CD"/>
    <w:rsid w:val="74610AB6"/>
    <w:rsid w:val="747F4266"/>
    <w:rsid w:val="74865346"/>
    <w:rsid w:val="748B5502"/>
    <w:rsid w:val="748E2346"/>
    <w:rsid w:val="74B61E5D"/>
    <w:rsid w:val="74D92255"/>
    <w:rsid w:val="74DF4385"/>
    <w:rsid w:val="74EB6AD9"/>
    <w:rsid w:val="75134715"/>
    <w:rsid w:val="75273889"/>
    <w:rsid w:val="753D2C23"/>
    <w:rsid w:val="756D7C66"/>
    <w:rsid w:val="759224C6"/>
    <w:rsid w:val="75B34B73"/>
    <w:rsid w:val="75B97201"/>
    <w:rsid w:val="75D00158"/>
    <w:rsid w:val="75E40DBE"/>
    <w:rsid w:val="75EF52DA"/>
    <w:rsid w:val="762115A2"/>
    <w:rsid w:val="76222141"/>
    <w:rsid w:val="76396483"/>
    <w:rsid w:val="76554001"/>
    <w:rsid w:val="76A37955"/>
    <w:rsid w:val="76A85FD7"/>
    <w:rsid w:val="76B25A18"/>
    <w:rsid w:val="76BE1FA3"/>
    <w:rsid w:val="76D63420"/>
    <w:rsid w:val="76FA74A7"/>
    <w:rsid w:val="76FB6D7B"/>
    <w:rsid w:val="76FC1F87"/>
    <w:rsid w:val="7705525C"/>
    <w:rsid w:val="77097791"/>
    <w:rsid w:val="772223DF"/>
    <w:rsid w:val="772605C7"/>
    <w:rsid w:val="772A5A85"/>
    <w:rsid w:val="773C40D4"/>
    <w:rsid w:val="7747270C"/>
    <w:rsid w:val="775442DC"/>
    <w:rsid w:val="777E4743"/>
    <w:rsid w:val="77BA2F28"/>
    <w:rsid w:val="77CA7F8D"/>
    <w:rsid w:val="77CF673A"/>
    <w:rsid w:val="77D7171F"/>
    <w:rsid w:val="77E35E5A"/>
    <w:rsid w:val="77E77FA4"/>
    <w:rsid w:val="78037EDD"/>
    <w:rsid w:val="781E49CF"/>
    <w:rsid w:val="782B1418"/>
    <w:rsid w:val="782D3D8C"/>
    <w:rsid w:val="786E3C0D"/>
    <w:rsid w:val="786E40B7"/>
    <w:rsid w:val="786E6744"/>
    <w:rsid w:val="78775EAF"/>
    <w:rsid w:val="7884707B"/>
    <w:rsid w:val="7895673A"/>
    <w:rsid w:val="78CF04BF"/>
    <w:rsid w:val="78D06050"/>
    <w:rsid w:val="78D16192"/>
    <w:rsid w:val="78D53CE9"/>
    <w:rsid w:val="78DA3384"/>
    <w:rsid w:val="78E730C6"/>
    <w:rsid w:val="78E979A5"/>
    <w:rsid w:val="78F360F5"/>
    <w:rsid w:val="7912440C"/>
    <w:rsid w:val="7913612F"/>
    <w:rsid w:val="79222DD8"/>
    <w:rsid w:val="793B052B"/>
    <w:rsid w:val="79436EE6"/>
    <w:rsid w:val="794F202B"/>
    <w:rsid w:val="795F415F"/>
    <w:rsid w:val="79612481"/>
    <w:rsid w:val="79717309"/>
    <w:rsid w:val="798D2806"/>
    <w:rsid w:val="79A5159C"/>
    <w:rsid w:val="79BC175D"/>
    <w:rsid w:val="79E061B3"/>
    <w:rsid w:val="79E41B57"/>
    <w:rsid w:val="79FD0548"/>
    <w:rsid w:val="79FD29E2"/>
    <w:rsid w:val="7A2031CB"/>
    <w:rsid w:val="7A284148"/>
    <w:rsid w:val="7A556170"/>
    <w:rsid w:val="7A625356"/>
    <w:rsid w:val="7A7D6FAB"/>
    <w:rsid w:val="7AAF4C18"/>
    <w:rsid w:val="7AC946D9"/>
    <w:rsid w:val="7ACD43AE"/>
    <w:rsid w:val="7AD56761"/>
    <w:rsid w:val="7AE00EE0"/>
    <w:rsid w:val="7B111D10"/>
    <w:rsid w:val="7B251D94"/>
    <w:rsid w:val="7B334FEE"/>
    <w:rsid w:val="7B737E18"/>
    <w:rsid w:val="7BD276EB"/>
    <w:rsid w:val="7BD57325"/>
    <w:rsid w:val="7C124180"/>
    <w:rsid w:val="7C271E59"/>
    <w:rsid w:val="7C5413B2"/>
    <w:rsid w:val="7C7652FE"/>
    <w:rsid w:val="7C7D27D7"/>
    <w:rsid w:val="7C917C93"/>
    <w:rsid w:val="7C9B0D8A"/>
    <w:rsid w:val="7CAA19C1"/>
    <w:rsid w:val="7CCC223C"/>
    <w:rsid w:val="7D0E1072"/>
    <w:rsid w:val="7D102623"/>
    <w:rsid w:val="7D225963"/>
    <w:rsid w:val="7D244CBB"/>
    <w:rsid w:val="7D3C78EA"/>
    <w:rsid w:val="7D60018E"/>
    <w:rsid w:val="7D7D04EA"/>
    <w:rsid w:val="7DA535E7"/>
    <w:rsid w:val="7DC31BB8"/>
    <w:rsid w:val="7DC44B2D"/>
    <w:rsid w:val="7DD21407"/>
    <w:rsid w:val="7DE0561A"/>
    <w:rsid w:val="7E0A5A13"/>
    <w:rsid w:val="7E151854"/>
    <w:rsid w:val="7E2E32CB"/>
    <w:rsid w:val="7E3F6B55"/>
    <w:rsid w:val="7E6E3494"/>
    <w:rsid w:val="7E751B09"/>
    <w:rsid w:val="7E9959C7"/>
    <w:rsid w:val="7EAD7A72"/>
    <w:rsid w:val="7EFD6B7D"/>
    <w:rsid w:val="7F0876BA"/>
    <w:rsid w:val="7F111831"/>
    <w:rsid w:val="7F1E0473"/>
    <w:rsid w:val="7F262D78"/>
    <w:rsid w:val="7F460903"/>
    <w:rsid w:val="7F6E482F"/>
    <w:rsid w:val="7F7E1779"/>
    <w:rsid w:val="7F8A5397"/>
    <w:rsid w:val="7F8B4C02"/>
    <w:rsid w:val="7FC25D5F"/>
    <w:rsid w:val="7FC90538"/>
    <w:rsid w:val="7FD96B00"/>
    <w:rsid w:val="7FEE56CF"/>
    <w:rsid w:val="7FF22536"/>
    <w:rsid w:val="7FF413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oNotEmbedSmartTags/>
  <w:decimalSymbol w:val="."/>
  <w:listSeparator w:val=","/>
  <w14:docId w14:val="6F65D187"/>
  <w15:docId w15:val="{0C2C852C-CCEF-4B77-9FAE-899F9595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uiPriority="99"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uiPriority="39" w:qFormat="1"/>
    <w:lsdException w:name="toc 5" w:qFormat="1"/>
    <w:lsdException w:name="toc 6" w:semiHidden="1" w:unhideWhenUsed="1"/>
    <w:lsdException w:name="toc 7" w:semiHidden="1" w:unhideWhenUsed="1"/>
    <w:lsdException w:name="toc 8" w:semiHidden="1" w:unhideWhenUsed="1"/>
    <w:lsdException w:name="toc 9" w:uiPriority="39" w:unhideWhenUsed="1"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99"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uiPriority="99" w:qFormat="1"/>
    <w:lsdException w:name="Subtitle" w:qFormat="1"/>
    <w:lsdException w:name="Salutation" w:qFormat="1"/>
    <w:lsdException w:name="Date" w:semiHidden="1" w:unhideWhenUsed="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99"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rFonts w:cs="Calibri"/>
      <w:color w:val="000000"/>
      <w:sz w:val="21"/>
      <w:szCs w:val="22"/>
    </w:rPr>
  </w:style>
  <w:style w:type="paragraph" w:styleId="10">
    <w:name w:val="heading 1"/>
    <w:basedOn w:val="a"/>
    <w:next w:val="a"/>
    <w:link w:val="11"/>
    <w:autoRedefine/>
    <w:qFormat/>
    <w:pPr>
      <w:keepNext/>
      <w:keepLines/>
      <w:spacing w:before="340" w:after="330"/>
      <w:jc w:val="center"/>
      <w:outlineLvl w:val="0"/>
    </w:pPr>
    <w:rPr>
      <w:rFonts w:ascii="Calibri" w:hAnsi="Calibri" w:cs="Times New Roman"/>
      <w:b/>
      <w:sz w:val="32"/>
      <w:szCs w:val="44"/>
    </w:rPr>
  </w:style>
  <w:style w:type="paragraph" w:styleId="2">
    <w:name w:val="heading 2"/>
    <w:basedOn w:val="a"/>
    <w:next w:val="a"/>
    <w:link w:val="20"/>
    <w:autoRedefine/>
    <w:qFormat/>
    <w:pPr>
      <w:keepNext/>
      <w:keepLines/>
      <w:spacing w:before="260" w:after="260"/>
      <w:jc w:val="center"/>
      <w:outlineLvl w:val="1"/>
    </w:pPr>
    <w:rPr>
      <w:rFonts w:ascii="Cambria" w:hAnsi="Cambria" w:cs="Times New Roman"/>
      <w:b/>
      <w:sz w:val="30"/>
      <w:szCs w:val="32"/>
    </w:rPr>
  </w:style>
  <w:style w:type="paragraph" w:styleId="3">
    <w:name w:val="heading 3"/>
    <w:basedOn w:val="a"/>
    <w:next w:val="a"/>
    <w:autoRedefine/>
    <w:qFormat/>
    <w:pPr>
      <w:keepNext/>
      <w:keepLines/>
      <w:spacing w:before="260" w:after="260" w:line="415" w:lineRule="auto"/>
      <w:outlineLvl w:val="2"/>
    </w:pPr>
    <w:rPr>
      <w:b/>
      <w:sz w:val="32"/>
      <w:szCs w:val="32"/>
    </w:rPr>
  </w:style>
  <w:style w:type="paragraph" w:styleId="4">
    <w:name w:val="heading 4"/>
    <w:basedOn w:val="a"/>
    <w:next w:val="a"/>
    <w:autoRedefine/>
    <w:qFormat/>
    <w:pPr>
      <w:keepNext/>
      <w:keepLines/>
      <w:spacing w:before="280" w:after="290" w:line="374" w:lineRule="auto"/>
      <w:outlineLvl w:val="3"/>
    </w:pPr>
    <w:rPr>
      <w:rFonts w:ascii="Cambria" w:hAnsi="Cambria"/>
      <w:b/>
      <w:sz w:val="28"/>
      <w:szCs w:val="28"/>
    </w:rPr>
  </w:style>
  <w:style w:type="paragraph" w:styleId="7">
    <w:name w:val="heading 7"/>
    <w:basedOn w:val="a"/>
    <w:next w:val="a"/>
    <w:autoRedefine/>
    <w:qFormat/>
    <w:pPr>
      <w:keepNext/>
      <w:keepLines/>
      <w:spacing w:before="240" w:after="64" w:line="319" w:lineRule="auto"/>
      <w:outlineLvl w:val="6"/>
    </w:pPr>
    <w:rPr>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autoRedefine/>
    <w:qFormat/>
    <w:pPr>
      <w:spacing w:after="120"/>
    </w:pPr>
    <w:rPr>
      <w:rFonts w:cs="Times New Roman"/>
      <w:kern w:val="1"/>
    </w:rPr>
  </w:style>
  <w:style w:type="paragraph" w:styleId="a4">
    <w:name w:val="Subtitle"/>
    <w:basedOn w:val="a"/>
    <w:next w:val="a"/>
    <w:autoRedefine/>
    <w:qFormat/>
    <w:pPr>
      <w:spacing w:before="240" w:after="60" w:line="312" w:lineRule="auto"/>
      <w:jc w:val="center"/>
      <w:outlineLvl w:val="1"/>
    </w:pPr>
    <w:rPr>
      <w:rFonts w:ascii="Arial" w:hAnsi="Arial" w:cs="Arial"/>
      <w:b/>
      <w:bCs/>
      <w:kern w:val="28"/>
      <w:sz w:val="32"/>
      <w:szCs w:val="32"/>
    </w:rPr>
  </w:style>
  <w:style w:type="paragraph" w:styleId="a6">
    <w:name w:val="Normal Indent"/>
    <w:basedOn w:val="a"/>
    <w:link w:val="a7"/>
    <w:autoRedefine/>
    <w:qFormat/>
    <w:pPr>
      <w:ind w:firstLine="200"/>
    </w:pPr>
    <w:rPr>
      <w:kern w:val="1"/>
      <w:lang w:val="zh-CN"/>
    </w:rPr>
  </w:style>
  <w:style w:type="paragraph" w:styleId="5">
    <w:name w:val="index 5"/>
    <w:basedOn w:val="a"/>
    <w:next w:val="a"/>
    <w:autoRedefine/>
    <w:uiPriority w:val="99"/>
    <w:unhideWhenUsed/>
    <w:qFormat/>
    <w:pPr>
      <w:ind w:left="1678"/>
    </w:pPr>
    <w:rPr>
      <w:rFonts w:ascii="黑体" w:eastAsia="黑体" w:hint="eastAsia"/>
    </w:rPr>
  </w:style>
  <w:style w:type="paragraph" w:styleId="a8">
    <w:name w:val="Document Map"/>
    <w:basedOn w:val="a"/>
    <w:link w:val="a9"/>
    <w:autoRedefine/>
    <w:qFormat/>
    <w:rPr>
      <w:rFonts w:ascii="宋体" w:cs="Times New Roman"/>
      <w:sz w:val="18"/>
      <w:szCs w:val="18"/>
    </w:rPr>
  </w:style>
  <w:style w:type="paragraph" w:styleId="aa">
    <w:name w:val="annotation text"/>
    <w:basedOn w:val="a"/>
    <w:autoRedefine/>
    <w:qFormat/>
    <w:pPr>
      <w:jc w:val="left"/>
    </w:pPr>
    <w:rPr>
      <w:kern w:val="1"/>
    </w:rPr>
  </w:style>
  <w:style w:type="paragraph" w:styleId="ab">
    <w:name w:val="Salutation"/>
    <w:basedOn w:val="a"/>
    <w:next w:val="a"/>
    <w:autoRedefine/>
    <w:qFormat/>
  </w:style>
  <w:style w:type="paragraph" w:styleId="ac">
    <w:name w:val="Body Text Indent"/>
    <w:basedOn w:val="a"/>
    <w:link w:val="ad"/>
    <w:autoRedefine/>
    <w:qFormat/>
    <w:pPr>
      <w:spacing w:after="120"/>
      <w:ind w:leftChars="200" w:left="420"/>
    </w:pPr>
    <w:rPr>
      <w:rFonts w:cs="Times New Roman"/>
    </w:rPr>
  </w:style>
  <w:style w:type="paragraph" w:styleId="TOC5">
    <w:name w:val="toc 5"/>
    <w:basedOn w:val="a"/>
    <w:next w:val="a"/>
    <w:autoRedefine/>
    <w:qFormat/>
    <w:pPr>
      <w:ind w:leftChars="800" w:left="1680"/>
    </w:pPr>
  </w:style>
  <w:style w:type="paragraph" w:styleId="TOC3">
    <w:name w:val="toc 3"/>
    <w:basedOn w:val="a"/>
    <w:next w:val="a"/>
    <w:autoRedefine/>
    <w:qFormat/>
    <w:pPr>
      <w:ind w:left="840"/>
    </w:pPr>
    <w:rPr>
      <w:kern w:val="1"/>
    </w:rPr>
  </w:style>
  <w:style w:type="paragraph" w:styleId="ae">
    <w:name w:val="Plain Text"/>
    <w:basedOn w:val="a"/>
    <w:autoRedefine/>
    <w:qFormat/>
    <w:pPr>
      <w:autoSpaceDE w:val="0"/>
      <w:autoSpaceDN w:val="0"/>
      <w:adjustRightInd w:val="0"/>
    </w:pPr>
    <w:rPr>
      <w:rFonts w:ascii="宋体" w:hAnsi="Courier New" w:cs="Courier New"/>
      <w:color w:val="auto"/>
      <w:kern w:val="2"/>
      <w:szCs w:val="21"/>
    </w:rPr>
  </w:style>
  <w:style w:type="paragraph" w:styleId="21">
    <w:name w:val="Body Text Indent 2"/>
    <w:basedOn w:val="a"/>
    <w:autoRedefine/>
    <w:qFormat/>
    <w:pPr>
      <w:spacing w:after="120" w:line="480" w:lineRule="auto"/>
      <w:ind w:leftChars="200" w:left="420"/>
    </w:pPr>
  </w:style>
  <w:style w:type="paragraph" w:styleId="af">
    <w:name w:val="Balloon Text"/>
    <w:basedOn w:val="a"/>
    <w:autoRedefine/>
    <w:qFormat/>
    <w:rPr>
      <w:kern w:val="1"/>
      <w:sz w:val="18"/>
      <w:szCs w:val="18"/>
    </w:rPr>
  </w:style>
  <w:style w:type="paragraph" w:styleId="af0">
    <w:name w:val="footer"/>
    <w:basedOn w:val="a"/>
    <w:link w:val="af1"/>
    <w:autoRedefine/>
    <w:uiPriority w:val="99"/>
    <w:qFormat/>
    <w:pPr>
      <w:tabs>
        <w:tab w:val="center" w:pos="4153"/>
        <w:tab w:val="right" w:pos="8305"/>
      </w:tabs>
      <w:jc w:val="left"/>
    </w:pPr>
    <w:rPr>
      <w:rFonts w:ascii="Calibri" w:hAnsi="Calibri" w:cs="Times New Roman"/>
      <w:kern w:val="1"/>
      <w:sz w:val="18"/>
      <w:szCs w:val="18"/>
    </w:rPr>
  </w:style>
  <w:style w:type="paragraph" w:styleId="af2">
    <w:name w:val="header"/>
    <w:basedOn w:val="a"/>
    <w:next w:val="a0"/>
    <w:link w:val="af3"/>
    <w:autoRedefine/>
    <w:uiPriority w:val="99"/>
    <w:qFormat/>
    <w:pPr>
      <w:pBdr>
        <w:bottom w:val="single" w:sz="6" w:space="1" w:color="000000"/>
      </w:pBdr>
      <w:tabs>
        <w:tab w:val="center" w:pos="4153"/>
        <w:tab w:val="right" w:pos="8305"/>
      </w:tabs>
      <w:jc w:val="center"/>
    </w:pPr>
    <w:rPr>
      <w:rFonts w:ascii="Calibri" w:hAnsi="Calibri" w:cs="Times New Roman"/>
      <w:kern w:val="1"/>
      <w:sz w:val="18"/>
      <w:szCs w:val="18"/>
    </w:rPr>
  </w:style>
  <w:style w:type="paragraph" w:styleId="TOC1">
    <w:name w:val="toc 1"/>
    <w:basedOn w:val="a"/>
    <w:next w:val="a"/>
    <w:autoRedefine/>
    <w:uiPriority w:val="39"/>
    <w:qFormat/>
    <w:rPr>
      <w:kern w:val="1"/>
    </w:rPr>
  </w:style>
  <w:style w:type="paragraph" w:styleId="TOC4">
    <w:name w:val="toc 4"/>
    <w:basedOn w:val="a"/>
    <w:next w:val="a"/>
    <w:autoRedefine/>
    <w:uiPriority w:val="39"/>
    <w:qFormat/>
    <w:pPr>
      <w:ind w:leftChars="600" w:left="1260"/>
    </w:pPr>
  </w:style>
  <w:style w:type="paragraph" w:styleId="af4">
    <w:name w:val="table of figures"/>
    <w:basedOn w:val="a"/>
    <w:next w:val="a"/>
    <w:autoRedefine/>
    <w:qFormat/>
    <w:pPr>
      <w:ind w:leftChars="200" w:left="400" w:hangingChars="200" w:hanging="200"/>
    </w:pPr>
  </w:style>
  <w:style w:type="paragraph" w:styleId="TOC2">
    <w:name w:val="toc 2"/>
    <w:basedOn w:val="a"/>
    <w:next w:val="a"/>
    <w:autoRedefine/>
    <w:uiPriority w:val="39"/>
    <w:qFormat/>
    <w:pPr>
      <w:ind w:left="420"/>
    </w:pPr>
    <w:rPr>
      <w:kern w:val="1"/>
    </w:rPr>
  </w:style>
  <w:style w:type="paragraph" w:styleId="TOC9">
    <w:name w:val="toc 9"/>
    <w:basedOn w:val="a"/>
    <w:next w:val="a"/>
    <w:autoRedefine/>
    <w:uiPriority w:val="39"/>
    <w:unhideWhenUsed/>
    <w:qFormat/>
    <w:pPr>
      <w:ind w:leftChars="1600" w:left="3360"/>
    </w:pPr>
  </w:style>
  <w:style w:type="paragraph" w:styleId="22">
    <w:name w:val="Body Text 2"/>
    <w:basedOn w:val="a"/>
    <w:link w:val="23"/>
    <w:autoRedefine/>
    <w:qFormat/>
    <w:pPr>
      <w:spacing w:after="120" w:line="480" w:lineRule="auto"/>
    </w:pPr>
  </w:style>
  <w:style w:type="paragraph" w:styleId="af5">
    <w:name w:val="Message Header"/>
    <w:autoRedefine/>
    <w:uiPriority w:val="99"/>
    <w:qFormat/>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hAnsi="Arial" w:cs="Arial"/>
      <w:kern w:val="2"/>
      <w:sz w:val="24"/>
      <w:szCs w:val="24"/>
    </w:rPr>
  </w:style>
  <w:style w:type="paragraph" w:styleId="HTML">
    <w:name w:val="HTML Preformatted"/>
    <w:basedOn w:val="a"/>
    <w:link w:val="HTML0"/>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color w:val="auto"/>
      <w:sz w:val="24"/>
      <w:szCs w:val="24"/>
    </w:rPr>
  </w:style>
  <w:style w:type="paragraph" w:styleId="af6">
    <w:name w:val="Normal (Web)"/>
    <w:basedOn w:val="a"/>
    <w:autoRedefine/>
    <w:uiPriority w:val="99"/>
    <w:qFormat/>
    <w:pPr>
      <w:widowControl/>
      <w:spacing w:before="100" w:beforeAutospacing="1" w:after="100" w:afterAutospacing="1"/>
      <w:jc w:val="left"/>
    </w:pPr>
    <w:rPr>
      <w:rFonts w:ascii="宋体" w:cs="Times New Roman"/>
      <w:sz w:val="18"/>
      <w:szCs w:val="18"/>
    </w:rPr>
  </w:style>
  <w:style w:type="paragraph" w:styleId="af7">
    <w:name w:val="Title"/>
    <w:basedOn w:val="a"/>
    <w:next w:val="a"/>
    <w:autoRedefine/>
    <w:qFormat/>
    <w:pPr>
      <w:spacing w:before="240" w:after="60"/>
      <w:jc w:val="center"/>
      <w:outlineLvl w:val="0"/>
    </w:pPr>
    <w:rPr>
      <w:rFonts w:ascii="等线 Light" w:hAnsi="等线 Light" w:cs="Times New Roman"/>
      <w:b/>
      <w:kern w:val="1"/>
      <w:sz w:val="32"/>
      <w:szCs w:val="32"/>
    </w:rPr>
  </w:style>
  <w:style w:type="paragraph" w:styleId="af8">
    <w:name w:val="annotation subject"/>
    <w:basedOn w:val="aa"/>
    <w:next w:val="aa"/>
    <w:autoRedefine/>
    <w:qFormat/>
    <w:rPr>
      <w:b/>
    </w:rPr>
  </w:style>
  <w:style w:type="paragraph" w:styleId="af9">
    <w:name w:val="Body Text First Indent"/>
    <w:basedOn w:val="a0"/>
    <w:autoRedefine/>
    <w:qFormat/>
    <w:pPr>
      <w:ind w:firstLineChars="100" w:firstLine="420"/>
    </w:pPr>
  </w:style>
  <w:style w:type="table" w:styleId="afa">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1"/>
    <w:autoRedefine/>
    <w:uiPriority w:val="99"/>
    <w:qFormat/>
    <w:rPr>
      <w:b/>
      <w:bCs/>
    </w:rPr>
  </w:style>
  <w:style w:type="character" w:styleId="afc">
    <w:name w:val="FollowedHyperlink"/>
    <w:basedOn w:val="a1"/>
    <w:autoRedefine/>
    <w:qFormat/>
    <w:rPr>
      <w:color w:val="3D3D3D"/>
      <w:u w:val="none"/>
    </w:rPr>
  </w:style>
  <w:style w:type="character" w:styleId="afd">
    <w:name w:val="Emphasis"/>
    <w:autoRedefine/>
    <w:qFormat/>
    <w:rPr>
      <w:i/>
    </w:rPr>
  </w:style>
  <w:style w:type="character" w:styleId="HTML1">
    <w:name w:val="HTML Definition"/>
    <w:basedOn w:val="a1"/>
    <w:autoRedefine/>
    <w:qFormat/>
  </w:style>
  <w:style w:type="character" w:styleId="HTML2">
    <w:name w:val="HTML Variable"/>
    <w:basedOn w:val="a1"/>
    <w:autoRedefine/>
    <w:qFormat/>
  </w:style>
  <w:style w:type="character" w:styleId="afe">
    <w:name w:val="Hyperlink"/>
    <w:autoRedefine/>
    <w:qFormat/>
    <w:rPr>
      <w:color w:val="0000FF"/>
      <w:u w:val="single"/>
    </w:rPr>
  </w:style>
  <w:style w:type="character" w:styleId="HTML3">
    <w:name w:val="HTML Code"/>
    <w:basedOn w:val="a1"/>
    <w:autoRedefine/>
    <w:qFormat/>
    <w:rPr>
      <w:rFonts w:ascii="Courier New" w:hAnsi="Courier New"/>
      <w:sz w:val="20"/>
    </w:rPr>
  </w:style>
  <w:style w:type="character" w:styleId="aff">
    <w:name w:val="annotation reference"/>
    <w:autoRedefine/>
    <w:qFormat/>
    <w:rPr>
      <w:sz w:val="21"/>
      <w:szCs w:val="21"/>
    </w:rPr>
  </w:style>
  <w:style w:type="character" w:styleId="HTML4">
    <w:name w:val="HTML Cite"/>
    <w:basedOn w:val="a1"/>
    <w:autoRedefine/>
    <w:qFormat/>
  </w:style>
  <w:style w:type="paragraph" w:customStyle="1" w:styleId="50">
    <w:name w:val="标题 5（有编号）（绿盟科技）"/>
    <w:basedOn w:val="12"/>
    <w:next w:val="aff0"/>
    <w:autoRedefine/>
    <w:qFormat/>
    <w:pPr>
      <w:keepNext/>
      <w:keepLines/>
      <w:spacing w:before="280" w:after="156" w:line="377" w:lineRule="auto"/>
      <w:outlineLvl w:val="4"/>
    </w:pPr>
    <w:rPr>
      <w:rFonts w:ascii="Arial" w:eastAsia="黑体" w:hAnsi="Arial"/>
      <w:b/>
      <w:sz w:val="24"/>
      <w:szCs w:val="28"/>
    </w:rPr>
  </w:style>
  <w:style w:type="paragraph" w:customStyle="1" w:styleId="12">
    <w:name w:val="正文1"/>
    <w:basedOn w:val="a"/>
    <w:autoRedefine/>
    <w:qFormat/>
    <w:pPr>
      <w:spacing w:before="120" w:after="120" w:line="360" w:lineRule="auto"/>
    </w:pPr>
    <w:rPr>
      <w:szCs w:val="20"/>
    </w:rPr>
  </w:style>
  <w:style w:type="paragraph" w:customStyle="1" w:styleId="aff0">
    <w:name w:val="正文（绿盟科技）"/>
    <w:autoRedefine/>
    <w:qFormat/>
    <w:pPr>
      <w:spacing w:line="300" w:lineRule="auto"/>
    </w:pPr>
    <w:rPr>
      <w:rFonts w:ascii="Arial" w:hAnsi="Arial" w:cs="黑体"/>
      <w:sz w:val="21"/>
      <w:szCs w:val="21"/>
    </w:rPr>
  </w:style>
  <w:style w:type="paragraph" w:customStyle="1" w:styleId="aff1">
    <w:name w:val="文本"/>
    <w:basedOn w:val="a"/>
    <w:autoRedefine/>
    <w:qFormat/>
    <w:pPr>
      <w:widowControl/>
      <w:tabs>
        <w:tab w:val="left" w:pos="0"/>
      </w:tabs>
      <w:ind w:firstLine="720"/>
    </w:pPr>
    <w:rPr>
      <w:rFonts w:cs="宋体"/>
    </w:rPr>
  </w:style>
  <w:style w:type="paragraph" w:customStyle="1" w:styleId="1">
    <w:name w:val="引用1"/>
    <w:basedOn w:val="a"/>
    <w:next w:val="a"/>
    <w:autoRedefine/>
    <w:qFormat/>
    <w:pPr>
      <w:widowControl/>
      <w:numPr>
        <w:numId w:val="1"/>
      </w:numPr>
      <w:spacing w:after="200" w:line="276" w:lineRule="auto"/>
      <w:ind w:left="0" w:firstLine="0"/>
      <w:jc w:val="left"/>
    </w:pPr>
    <w:rPr>
      <w:rFonts w:ascii="Calibri" w:hAnsi="Calibri"/>
      <w:i/>
      <w:iCs/>
      <w:sz w:val="22"/>
      <w:lang w:eastAsia="en-US" w:bidi="en-US"/>
    </w:rPr>
  </w:style>
  <w:style w:type="character" w:customStyle="1" w:styleId="1Char">
    <w:name w:val="标题 1 Char"/>
    <w:autoRedefine/>
    <w:qFormat/>
    <w:rPr>
      <w:rFonts w:ascii="Calibri" w:eastAsia="宋体" w:hAnsi="Calibri" w:cs="Times New Roman"/>
      <w:b/>
      <w:kern w:val="0"/>
      <w:sz w:val="32"/>
      <w:szCs w:val="44"/>
    </w:rPr>
  </w:style>
  <w:style w:type="paragraph" w:customStyle="1" w:styleId="13">
    <w:name w:val="列出段落1"/>
    <w:basedOn w:val="a"/>
    <w:link w:val="aff2"/>
    <w:autoRedefine/>
    <w:qFormat/>
    <w:pPr>
      <w:ind w:firstLine="420"/>
    </w:pPr>
    <w:rPr>
      <w:rFonts w:cs="Times New Roman"/>
      <w:kern w:val="1"/>
    </w:rPr>
  </w:style>
  <w:style w:type="paragraph" w:customStyle="1" w:styleId="24">
    <w:name w:val="列出段落2"/>
    <w:basedOn w:val="a"/>
    <w:autoRedefine/>
    <w:uiPriority w:val="99"/>
    <w:qFormat/>
    <w:pPr>
      <w:ind w:firstLineChars="200" w:firstLine="420"/>
    </w:pPr>
    <w:rPr>
      <w:rFonts w:cs="Times New Roman"/>
      <w:color w:val="auto"/>
      <w:kern w:val="2"/>
      <w:szCs w:val="24"/>
    </w:rPr>
  </w:style>
  <w:style w:type="paragraph" w:customStyle="1" w:styleId="aff3">
    <w:name w:val="正文首行缩进两字符"/>
    <w:basedOn w:val="a"/>
    <w:autoRedefine/>
    <w:qFormat/>
    <w:pPr>
      <w:spacing w:line="360" w:lineRule="auto"/>
      <w:ind w:firstLineChars="200" w:firstLine="200"/>
    </w:pPr>
    <w:rPr>
      <w:rFonts w:ascii="Calibri" w:hAnsi="Calibri"/>
    </w:rPr>
  </w:style>
  <w:style w:type="paragraph" w:customStyle="1" w:styleId="ListParagraph1">
    <w:name w:val="List Paragraph1"/>
    <w:basedOn w:val="a"/>
    <w:autoRedefine/>
    <w:qFormat/>
    <w:pPr>
      <w:ind w:firstLineChars="200" w:firstLine="420"/>
    </w:pPr>
    <w:rPr>
      <w:rFonts w:cs="Times New Roman"/>
      <w:color w:val="auto"/>
      <w:kern w:val="2"/>
    </w:rPr>
  </w:style>
  <w:style w:type="paragraph" w:customStyle="1" w:styleId="130">
    <w:name w:val="13、表格内居中正文"/>
    <w:basedOn w:val="a"/>
    <w:autoRedefine/>
    <w:qFormat/>
    <w:pPr>
      <w:tabs>
        <w:tab w:val="left" w:pos="0"/>
      </w:tabs>
      <w:wordWrap w:val="0"/>
      <w:topLinePunct/>
      <w:spacing w:line="360" w:lineRule="exact"/>
      <w:jc w:val="center"/>
    </w:pPr>
    <w:rPr>
      <w:rFonts w:ascii="宋体" w:hAnsi="宋体" w:cs="Times New Roman"/>
      <w:color w:val="auto"/>
      <w:kern w:val="2"/>
      <w:szCs w:val="24"/>
    </w:rPr>
  </w:style>
  <w:style w:type="paragraph" w:customStyle="1" w:styleId="25">
    <w:name w:val="样式 首行缩进:  2 字符"/>
    <w:basedOn w:val="a"/>
    <w:autoRedefine/>
    <w:qFormat/>
    <w:pPr>
      <w:spacing w:line="400" w:lineRule="exact"/>
      <w:ind w:firstLine="200"/>
    </w:pPr>
    <w:rPr>
      <w:rFonts w:cs="宋体"/>
      <w:kern w:val="1"/>
      <w:sz w:val="24"/>
    </w:rPr>
  </w:style>
  <w:style w:type="paragraph" w:customStyle="1" w:styleId="aff4">
    <w:name w:val="样式"/>
    <w:autoRedefine/>
    <w:qFormat/>
    <w:pPr>
      <w:widowControl w:val="0"/>
      <w:autoSpaceDE w:val="0"/>
      <w:autoSpaceDN w:val="0"/>
      <w:adjustRightInd w:val="0"/>
    </w:pPr>
    <w:rPr>
      <w:rFonts w:ascii="宋体" w:hAnsi="宋体" w:cs="宋体"/>
      <w:sz w:val="24"/>
      <w:szCs w:val="24"/>
    </w:rPr>
  </w:style>
  <w:style w:type="paragraph" w:customStyle="1" w:styleId="01">
    <w:name w:val="01、普通正文"/>
    <w:basedOn w:val="a"/>
    <w:autoRedefine/>
    <w:qFormat/>
    <w:pPr>
      <w:tabs>
        <w:tab w:val="left" w:pos="0"/>
      </w:tabs>
      <w:wordWrap w:val="0"/>
      <w:topLinePunct/>
    </w:pPr>
    <w:rPr>
      <w:rFonts w:ascii="宋体" w:hAnsi="宋体" w:cs="Times New Roman"/>
      <w:snapToGrid w:val="0"/>
      <w:color w:val="auto"/>
      <w:kern w:val="2"/>
      <w:szCs w:val="24"/>
    </w:rPr>
  </w:style>
  <w:style w:type="paragraph" w:customStyle="1" w:styleId="Style4">
    <w:name w:val="_Style 4"/>
    <w:basedOn w:val="a"/>
    <w:autoRedefine/>
    <w:qFormat/>
    <w:pPr>
      <w:spacing w:line="360" w:lineRule="auto"/>
    </w:pPr>
    <w:rPr>
      <w:rFonts w:cs="Times New Roman"/>
      <w:sz w:val="24"/>
      <w:szCs w:val="20"/>
    </w:rPr>
  </w:style>
  <w:style w:type="paragraph" w:customStyle="1" w:styleId="TOC10">
    <w:name w:val="TOC 标题1"/>
    <w:basedOn w:val="10"/>
    <w:next w:val="a"/>
    <w:autoRedefine/>
    <w:qFormat/>
    <w:pPr>
      <w:widowControl/>
      <w:spacing w:before="480" w:after="0" w:line="276" w:lineRule="auto"/>
      <w:jc w:val="left"/>
      <w:outlineLvl w:val="9"/>
    </w:pPr>
    <w:rPr>
      <w:rFonts w:ascii="Cambria" w:hAnsi="Cambria"/>
      <w:color w:val="365F91"/>
      <w:sz w:val="28"/>
      <w:szCs w:val="28"/>
    </w:rPr>
  </w:style>
  <w:style w:type="paragraph" w:customStyle="1" w:styleId="TOC11">
    <w:name w:val="TOC 标题11"/>
    <w:basedOn w:val="10"/>
    <w:next w:val="a"/>
    <w:autoRedefine/>
    <w:qFormat/>
    <w:pPr>
      <w:widowControl/>
      <w:spacing w:before="480" w:after="0" w:line="276" w:lineRule="auto"/>
      <w:jc w:val="left"/>
      <w:outlineLvl w:val="9"/>
    </w:pPr>
    <w:rPr>
      <w:rFonts w:ascii="Cambria" w:hAnsi="Cambria"/>
      <w:color w:val="365F91"/>
      <w:sz w:val="28"/>
      <w:szCs w:val="28"/>
    </w:rPr>
  </w:style>
  <w:style w:type="paragraph" w:customStyle="1" w:styleId="Style10">
    <w:name w:val="_Style 10"/>
    <w:basedOn w:val="a8"/>
    <w:autoRedefine/>
    <w:qFormat/>
    <w:pPr>
      <w:shd w:val="clear" w:color="auto" w:fill="000080"/>
      <w:adjustRightInd w:val="0"/>
      <w:snapToGrid w:val="0"/>
      <w:spacing w:line="360" w:lineRule="auto"/>
    </w:pPr>
    <w:rPr>
      <w:rFonts w:ascii="仿宋_GB2312" w:eastAsia="仿宋_GB2312"/>
      <w:color w:val="auto"/>
      <w:kern w:val="2"/>
      <w:sz w:val="24"/>
      <w:szCs w:val="24"/>
    </w:rPr>
  </w:style>
  <w:style w:type="paragraph" w:customStyle="1" w:styleId="NewNew">
    <w:name w:val="正文 New New"/>
    <w:autoRedefine/>
    <w:qFormat/>
    <w:pPr>
      <w:widowControl w:val="0"/>
      <w:spacing w:after="160" w:line="257" w:lineRule="auto"/>
      <w:jc w:val="both"/>
    </w:pPr>
    <w:rPr>
      <w:rFonts w:cs="Calibri"/>
      <w:color w:val="000000"/>
      <w:kern w:val="1"/>
      <w:sz w:val="21"/>
      <w:szCs w:val="22"/>
    </w:rPr>
  </w:style>
  <w:style w:type="paragraph" w:customStyle="1" w:styleId="Aff5">
    <w:name w:val="正文 A"/>
    <w:next w:val="210"/>
    <w:autoRedefine/>
    <w:qFormat/>
    <w:pPr>
      <w:widowControl w:val="0"/>
      <w:jc w:val="both"/>
    </w:pPr>
    <w:rPr>
      <w:rFonts w:ascii="Arial Unicode MS" w:eastAsia="Arial Unicode MS" w:hAnsi="Arial Unicode MS" w:cs="Arial Unicode MS"/>
      <w:color w:val="000000"/>
      <w:kern w:val="2"/>
      <w:sz w:val="21"/>
      <w:szCs w:val="21"/>
      <w:u w:color="000000"/>
    </w:rPr>
  </w:style>
  <w:style w:type="paragraph" w:customStyle="1" w:styleId="210">
    <w:name w:val="标题 21"/>
    <w:next w:val="AA0"/>
    <w:autoRedefine/>
    <w:qFormat/>
    <w:pPr>
      <w:keepNext/>
      <w:keepLines/>
      <w:widowControl w:val="0"/>
      <w:tabs>
        <w:tab w:val="left" w:pos="3828"/>
      </w:tabs>
      <w:spacing w:before="260" w:after="260" w:line="415" w:lineRule="auto"/>
      <w:jc w:val="both"/>
      <w:outlineLvl w:val="1"/>
    </w:pPr>
    <w:rPr>
      <w:rFonts w:ascii="宋体" w:hAnsi="宋体" w:cs="宋体"/>
      <w:b/>
      <w:bCs/>
      <w:color w:val="000000"/>
      <w:kern w:val="2"/>
      <w:sz w:val="28"/>
      <w:szCs w:val="28"/>
      <w:u w:color="000000"/>
    </w:rPr>
  </w:style>
  <w:style w:type="paragraph" w:customStyle="1" w:styleId="AA0">
    <w:name w:val="正文 A A"/>
    <w:next w:val="210"/>
    <w:autoRedefine/>
    <w:qFormat/>
    <w:pPr>
      <w:widowControl w:val="0"/>
      <w:jc w:val="both"/>
    </w:pPr>
    <w:rPr>
      <w:rFonts w:ascii="Arial Unicode MS" w:eastAsia="Arial Unicode MS" w:hAnsi="Arial Unicode MS" w:cs="Arial Unicode MS"/>
      <w:color w:val="000000"/>
      <w:kern w:val="2"/>
      <w:sz w:val="21"/>
      <w:szCs w:val="21"/>
      <w:u w:color="000000"/>
    </w:rPr>
  </w:style>
  <w:style w:type="paragraph" w:customStyle="1" w:styleId="211">
    <w:name w:val="列出段落21"/>
    <w:basedOn w:val="a"/>
    <w:autoRedefine/>
    <w:qFormat/>
    <w:pPr>
      <w:ind w:firstLine="420"/>
    </w:pPr>
    <w:rPr>
      <w:kern w:val="1"/>
    </w:rPr>
  </w:style>
  <w:style w:type="paragraph" w:customStyle="1" w:styleId="aff6">
    <w:name w:val="图例"/>
    <w:basedOn w:val="a"/>
    <w:autoRedefine/>
    <w:qFormat/>
    <w:pPr>
      <w:spacing w:before="120" w:after="120" w:line="360" w:lineRule="auto"/>
      <w:jc w:val="center"/>
    </w:pPr>
    <w:rPr>
      <w:rFonts w:eastAsia="仿宋" w:cs="Times New Roman"/>
      <w:b/>
      <w:kern w:val="1"/>
      <w:sz w:val="24"/>
    </w:rPr>
  </w:style>
  <w:style w:type="paragraph" w:customStyle="1" w:styleId="Default">
    <w:name w:val="Default"/>
    <w:next w:val="a"/>
    <w:autoRedefine/>
    <w:qFormat/>
    <w:pPr>
      <w:widowControl w:val="0"/>
      <w:autoSpaceDE w:val="0"/>
      <w:autoSpaceDN w:val="0"/>
      <w:adjustRightInd w:val="0"/>
    </w:pPr>
    <w:rPr>
      <w:rFonts w:ascii="......." w:eastAsia="......." w:hAnsi="......." w:cs="......."/>
      <w:color w:val="000000"/>
      <w:sz w:val="24"/>
      <w:szCs w:val="24"/>
    </w:rPr>
  </w:style>
  <w:style w:type="paragraph" w:customStyle="1" w:styleId="TableParagraph">
    <w:name w:val="Table Paragraph"/>
    <w:basedOn w:val="a"/>
    <w:autoRedefine/>
    <w:uiPriority w:val="1"/>
    <w:qFormat/>
    <w:pPr>
      <w:jc w:val="left"/>
    </w:pPr>
    <w:rPr>
      <w:sz w:val="22"/>
      <w:lang w:eastAsia="en-US"/>
    </w:rPr>
  </w:style>
  <w:style w:type="character" w:customStyle="1" w:styleId="ad">
    <w:name w:val="正文文本缩进 字符"/>
    <w:link w:val="ac"/>
    <w:autoRedefine/>
    <w:qFormat/>
    <w:rPr>
      <w:rFonts w:cs="Calibri"/>
      <w:color w:val="000000"/>
      <w:sz w:val="21"/>
      <w:szCs w:val="22"/>
    </w:rPr>
  </w:style>
  <w:style w:type="character" w:customStyle="1" w:styleId="7Char">
    <w:name w:val="标题 7 Char"/>
    <w:autoRedefine/>
    <w:qFormat/>
    <w:rPr>
      <w:b/>
      <w:sz w:val="24"/>
      <w:szCs w:val="24"/>
    </w:rPr>
  </w:style>
  <w:style w:type="character" w:customStyle="1" w:styleId="af3">
    <w:name w:val="页眉 字符"/>
    <w:link w:val="af2"/>
    <w:autoRedefine/>
    <w:uiPriority w:val="99"/>
    <w:qFormat/>
    <w:rPr>
      <w:rFonts w:ascii="Calibri" w:hAnsi="Calibri" w:cs="Calibri"/>
      <w:color w:val="000000"/>
      <w:kern w:val="1"/>
      <w:sz w:val="18"/>
      <w:szCs w:val="18"/>
    </w:rPr>
  </w:style>
  <w:style w:type="character" w:customStyle="1" w:styleId="a5">
    <w:name w:val="正文文本 字符"/>
    <w:link w:val="a0"/>
    <w:autoRedefine/>
    <w:qFormat/>
    <w:rPr>
      <w:rFonts w:cs="Calibri"/>
      <w:color w:val="000000"/>
      <w:kern w:val="1"/>
      <w:sz w:val="21"/>
      <w:szCs w:val="22"/>
    </w:rPr>
  </w:style>
  <w:style w:type="character" w:customStyle="1" w:styleId="2Char">
    <w:name w:val="标题 2 Char"/>
    <w:autoRedefine/>
    <w:qFormat/>
    <w:rPr>
      <w:rFonts w:ascii="Cambria" w:eastAsia="宋体" w:hAnsi="Cambria" w:cs="Times New Roman"/>
      <w:b/>
      <w:sz w:val="30"/>
      <w:szCs w:val="32"/>
    </w:rPr>
  </w:style>
  <w:style w:type="character" w:customStyle="1" w:styleId="Char">
    <w:name w:val="批注主题 Char"/>
    <w:autoRedefine/>
    <w:qFormat/>
    <w:rPr>
      <w:rFonts w:ascii="Calibri" w:eastAsia="宋体" w:hAnsi="Calibri" w:cs="Times New Roman"/>
      <w:b/>
      <w:kern w:val="1"/>
      <w:sz w:val="21"/>
      <w:szCs w:val="22"/>
    </w:rPr>
  </w:style>
  <w:style w:type="character" w:customStyle="1" w:styleId="20">
    <w:name w:val="标题 2 字符"/>
    <w:link w:val="2"/>
    <w:autoRedefine/>
    <w:qFormat/>
    <w:rPr>
      <w:rFonts w:ascii="Cambria" w:hAnsi="Cambria" w:cs="Calibri"/>
      <w:b/>
      <w:color w:val="000000"/>
      <w:sz w:val="30"/>
      <w:szCs w:val="32"/>
    </w:rPr>
  </w:style>
  <w:style w:type="character" w:customStyle="1" w:styleId="Char0">
    <w:name w:val="批注框文本 Char"/>
    <w:autoRedefine/>
    <w:qFormat/>
    <w:rPr>
      <w:sz w:val="18"/>
      <w:szCs w:val="18"/>
    </w:rPr>
  </w:style>
  <w:style w:type="character" w:customStyle="1" w:styleId="4Char">
    <w:name w:val="标题 4 Char"/>
    <w:autoRedefine/>
    <w:qFormat/>
    <w:rPr>
      <w:rFonts w:ascii="Cambria" w:eastAsia="宋体" w:hAnsi="Cambria" w:cs="Times New Roman"/>
      <w:b/>
      <w:kern w:val="1"/>
      <w:sz w:val="28"/>
      <w:szCs w:val="28"/>
    </w:rPr>
  </w:style>
  <w:style w:type="character" w:customStyle="1" w:styleId="a9">
    <w:name w:val="文档结构图 字符"/>
    <w:link w:val="a8"/>
    <w:autoRedefine/>
    <w:qFormat/>
    <w:rPr>
      <w:rFonts w:ascii="宋体" w:cs="Calibri"/>
      <w:color w:val="000000"/>
      <w:sz w:val="18"/>
      <w:szCs w:val="18"/>
    </w:rPr>
  </w:style>
  <w:style w:type="character" w:customStyle="1" w:styleId="3Char">
    <w:name w:val="标题 3 Char"/>
    <w:autoRedefine/>
    <w:qFormat/>
    <w:rPr>
      <w:b/>
      <w:sz w:val="32"/>
      <w:szCs w:val="32"/>
    </w:rPr>
  </w:style>
  <w:style w:type="character" w:customStyle="1" w:styleId="Char1">
    <w:name w:val="页脚 Char"/>
    <w:autoRedefine/>
    <w:qFormat/>
    <w:rPr>
      <w:sz w:val="18"/>
      <w:szCs w:val="18"/>
    </w:rPr>
  </w:style>
  <w:style w:type="character" w:customStyle="1" w:styleId="11">
    <w:name w:val="标题 1 字符"/>
    <w:link w:val="10"/>
    <w:autoRedefine/>
    <w:qFormat/>
    <w:rPr>
      <w:rFonts w:ascii="Calibri" w:hAnsi="Calibri" w:cs="Calibri"/>
      <w:b/>
      <w:color w:val="000000"/>
      <w:sz w:val="32"/>
      <w:szCs w:val="44"/>
    </w:rPr>
  </w:style>
  <w:style w:type="character" w:customStyle="1" w:styleId="af1">
    <w:name w:val="页脚 字符"/>
    <w:link w:val="af0"/>
    <w:autoRedefine/>
    <w:uiPriority w:val="99"/>
    <w:qFormat/>
    <w:rPr>
      <w:rFonts w:ascii="Calibri" w:hAnsi="Calibri" w:cs="Calibri"/>
      <w:color w:val="000000"/>
      <w:kern w:val="1"/>
      <w:sz w:val="18"/>
      <w:szCs w:val="18"/>
    </w:rPr>
  </w:style>
  <w:style w:type="character" w:customStyle="1" w:styleId="HTML0">
    <w:name w:val="HTML 预设格式 字符"/>
    <w:link w:val="HTML"/>
    <w:autoRedefine/>
    <w:qFormat/>
    <w:rPr>
      <w:rFonts w:ascii="宋体" w:hAnsi="宋体"/>
      <w:sz w:val="24"/>
      <w:szCs w:val="24"/>
    </w:rPr>
  </w:style>
  <w:style w:type="character" w:customStyle="1" w:styleId="Char10">
    <w:name w:val="标题 Char1"/>
    <w:autoRedefine/>
    <w:qFormat/>
    <w:rPr>
      <w:rFonts w:ascii="Cambria" w:eastAsia="宋体" w:hAnsi="Cambria" w:cs="Times New Roman"/>
      <w:b/>
      <w:sz w:val="32"/>
      <w:szCs w:val="32"/>
    </w:rPr>
  </w:style>
  <w:style w:type="character" w:customStyle="1" w:styleId="Char2">
    <w:name w:val="页眉 Char"/>
    <w:autoRedefine/>
    <w:qFormat/>
    <w:rPr>
      <w:sz w:val="18"/>
      <w:szCs w:val="18"/>
    </w:rPr>
  </w:style>
  <w:style w:type="character" w:customStyle="1" w:styleId="aff2">
    <w:name w:val="列出段落 字符"/>
    <w:link w:val="13"/>
    <w:autoRedefine/>
    <w:qFormat/>
    <w:rPr>
      <w:rFonts w:cs="Calibri"/>
      <w:color w:val="000000"/>
      <w:kern w:val="1"/>
      <w:sz w:val="21"/>
      <w:szCs w:val="22"/>
    </w:rPr>
  </w:style>
  <w:style w:type="character" w:customStyle="1" w:styleId="Char3">
    <w:name w:val="标题 Char"/>
    <w:autoRedefine/>
    <w:qFormat/>
    <w:rPr>
      <w:rFonts w:ascii="等线 Light" w:hAnsi="等线 Light" w:cs="Times New Roman"/>
      <w:b/>
      <w:sz w:val="32"/>
      <w:szCs w:val="32"/>
    </w:rPr>
  </w:style>
  <w:style w:type="character" w:customStyle="1" w:styleId="Char4">
    <w:name w:val="批注文字 Char"/>
    <w:autoRedefine/>
    <w:qFormat/>
    <w:rPr>
      <w:rFonts w:ascii="Calibri" w:eastAsia="宋体" w:hAnsi="Calibri" w:cs="Times New Roman"/>
      <w:kern w:val="1"/>
      <w:sz w:val="21"/>
      <w:szCs w:val="22"/>
    </w:rPr>
  </w:style>
  <w:style w:type="paragraph" w:customStyle="1" w:styleId="Bodytext1">
    <w:name w:val="Body text|1"/>
    <w:basedOn w:val="a"/>
    <w:autoRedefine/>
    <w:qFormat/>
    <w:pPr>
      <w:spacing w:line="439" w:lineRule="auto"/>
      <w:ind w:firstLine="240"/>
    </w:pPr>
    <w:rPr>
      <w:rFonts w:ascii="宋体" w:hAnsi="宋体" w:cs="宋体"/>
      <w:sz w:val="22"/>
      <w:lang w:val="zh-TW" w:eastAsia="zh-TW" w:bidi="zh-TW"/>
    </w:rPr>
  </w:style>
  <w:style w:type="character" w:customStyle="1" w:styleId="NormalCharacter">
    <w:name w:val="NormalCharacter"/>
    <w:autoRedefine/>
    <w:semiHidden/>
    <w:qFormat/>
    <w:rPr>
      <w:rFonts w:ascii="Times New Roman" w:eastAsia="宋体" w:hAnsi="Times New Roman" w:cs="Calibri"/>
      <w:color w:val="000000"/>
      <w:sz w:val="21"/>
      <w:szCs w:val="22"/>
      <w:lang w:val="en-US" w:eastAsia="zh-CN" w:bidi="ar-SA"/>
    </w:rPr>
  </w:style>
  <w:style w:type="paragraph" w:customStyle="1" w:styleId="NormalIndent">
    <w:name w:val="NormalIndent"/>
    <w:basedOn w:val="a"/>
    <w:autoRedefine/>
    <w:qFormat/>
    <w:pPr>
      <w:ind w:firstLineChars="200" w:firstLine="420"/>
      <w:textAlignment w:val="baseline"/>
    </w:pPr>
    <w:rPr>
      <w:kern w:val="2"/>
      <w:szCs w:val="24"/>
    </w:rPr>
  </w:style>
  <w:style w:type="paragraph" w:customStyle="1" w:styleId="BodyText">
    <w:name w:val="BodyText"/>
    <w:basedOn w:val="a"/>
    <w:next w:val="a4"/>
    <w:autoRedefine/>
    <w:qFormat/>
    <w:pPr>
      <w:spacing w:after="120"/>
      <w:textAlignment w:val="baseline"/>
    </w:pPr>
    <w:rPr>
      <w:rFonts w:ascii="宋体"/>
      <w:sz w:val="34"/>
      <w:szCs w:val="20"/>
    </w:rPr>
  </w:style>
  <w:style w:type="paragraph" w:customStyle="1" w:styleId="NewNewNewNewNew">
    <w:name w:val="正文 New New New New New"/>
    <w:basedOn w:val="a"/>
    <w:autoRedefine/>
    <w:qFormat/>
    <w:rPr>
      <w:szCs w:val="21"/>
    </w:rPr>
  </w:style>
  <w:style w:type="character" w:customStyle="1" w:styleId="img">
    <w:name w:val="img"/>
    <w:basedOn w:val="a1"/>
    <w:autoRedefine/>
    <w:qFormat/>
  </w:style>
  <w:style w:type="character" w:customStyle="1" w:styleId="img1">
    <w:name w:val="img1"/>
    <w:basedOn w:val="a1"/>
    <w:autoRedefine/>
    <w:qFormat/>
  </w:style>
  <w:style w:type="paragraph" w:customStyle="1" w:styleId="aff7">
    <w:name w:val="!正文"/>
    <w:basedOn w:val="a"/>
    <w:autoRedefine/>
    <w:qFormat/>
    <w:pPr>
      <w:adjustRightInd w:val="0"/>
      <w:snapToGrid w:val="0"/>
      <w:spacing w:line="500" w:lineRule="atLeast"/>
      <w:ind w:firstLineChars="192" w:firstLine="192"/>
    </w:pPr>
    <w:rPr>
      <w:rFonts w:ascii="宋体" w:hAnsi="宋体"/>
      <w:kern w:val="2"/>
      <w:sz w:val="28"/>
      <w:szCs w:val="20"/>
    </w:rPr>
  </w:style>
  <w:style w:type="character" w:customStyle="1" w:styleId="aff8">
    <w:name w:val="无"/>
    <w:autoRedefine/>
    <w:qFormat/>
  </w:style>
  <w:style w:type="paragraph" w:customStyle="1" w:styleId="AAA">
    <w:name w:val="正文 A A A"/>
    <w:next w:val="50"/>
    <w:autoRedefine/>
    <w:qFormat/>
    <w:pPr>
      <w:widowControl w:val="0"/>
      <w:jc w:val="both"/>
    </w:pPr>
    <w:rPr>
      <w:rFonts w:ascii="Arial Unicode MS" w:eastAsia="Arial Unicode MS" w:hAnsi="Arial Unicode MS" w:cs="Arial Unicode MS"/>
      <w:color w:val="000000"/>
      <w:kern w:val="2"/>
      <w:sz w:val="21"/>
      <w:szCs w:val="21"/>
      <w:u w:color="000000"/>
    </w:rPr>
  </w:style>
  <w:style w:type="table" w:customStyle="1" w:styleId="TableNormal">
    <w:name w:val="Table Normal"/>
    <w:autoRedefine/>
    <w:unhideWhenUsed/>
    <w:qFormat/>
    <w:tblPr>
      <w:tblCellMar>
        <w:top w:w="0" w:type="dxa"/>
        <w:left w:w="0" w:type="dxa"/>
        <w:bottom w:w="0" w:type="dxa"/>
        <w:right w:w="0" w:type="dxa"/>
      </w:tblCellMar>
    </w:tblPr>
  </w:style>
  <w:style w:type="character" w:customStyle="1" w:styleId="UserStyle0">
    <w:name w:val="UserStyle_0"/>
    <w:autoRedefine/>
    <w:qFormat/>
    <w:rPr>
      <w:rFonts w:eastAsia="宋体"/>
      <w:kern w:val="2"/>
      <w:sz w:val="21"/>
      <w:szCs w:val="24"/>
      <w:lang w:val="en-US" w:eastAsia="zh-CN" w:bidi="ar-SA"/>
    </w:rPr>
  </w:style>
  <w:style w:type="character" w:customStyle="1" w:styleId="font11">
    <w:name w:val="font11"/>
    <w:basedOn w:val="a1"/>
    <w:autoRedefine/>
    <w:qFormat/>
    <w:rPr>
      <w:rFonts w:ascii="黑体" w:eastAsia="黑体" w:hAnsi="宋体" w:cs="黑体" w:hint="eastAsia"/>
      <w:color w:val="FF0000"/>
      <w:sz w:val="22"/>
      <w:szCs w:val="22"/>
      <w:u w:val="none"/>
    </w:rPr>
  </w:style>
  <w:style w:type="character" w:customStyle="1" w:styleId="font21">
    <w:name w:val="font21"/>
    <w:basedOn w:val="a1"/>
    <w:autoRedefine/>
    <w:qFormat/>
    <w:rPr>
      <w:rFonts w:ascii="黑体" w:eastAsia="黑体" w:hAnsi="宋体" w:cs="黑体" w:hint="eastAsia"/>
      <w:color w:val="000000"/>
      <w:sz w:val="22"/>
      <w:szCs w:val="22"/>
      <w:u w:val="none"/>
    </w:rPr>
  </w:style>
  <w:style w:type="paragraph" w:styleId="aff9">
    <w:name w:val="List Paragraph"/>
    <w:basedOn w:val="a"/>
    <w:autoRedefine/>
    <w:uiPriority w:val="34"/>
    <w:qFormat/>
    <w:pPr>
      <w:spacing w:line="400" w:lineRule="exact"/>
    </w:pPr>
    <w:rPr>
      <w:rFonts w:eastAsia="方正仿宋_GB2312"/>
      <w:sz w:val="24"/>
    </w:rPr>
  </w:style>
  <w:style w:type="character" w:customStyle="1" w:styleId="23">
    <w:name w:val="正文文本 2 字符"/>
    <w:basedOn w:val="a1"/>
    <w:link w:val="22"/>
    <w:autoRedefine/>
    <w:qFormat/>
    <w:rPr>
      <w:rFonts w:cs="Calibri"/>
      <w:color w:val="000000"/>
      <w:sz w:val="21"/>
      <w:szCs w:val="22"/>
    </w:rPr>
  </w:style>
  <w:style w:type="paragraph" w:customStyle="1" w:styleId="GW-">
    <w:name w:val="GW-正文"/>
    <w:autoRedefine/>
    <w:qFormat/>
    <w:pPr>
      <w:spacing w:line="360" w:lineRule="auto"/>
      <w:ind w:firstLine="200"/>
    </w:pPr>
    <w:rPr>
      <w:rFonts w:ascii="Arial Unicode MS" w:eastAsia="Times New Roman" w:hAnsi="Arial Unicode MS" w:cs="Arial Unicode MS" w:hint="eastAsia"/>
      <w:color w:val="000000"/>
      <w:kern w:val="2"/>
      <w:sz w:val="24"/>
      <w:szCs w:val="24"/>
      <w:u w:color="000000"/>
    </w:rPr>
  </w:style>
  <w:style w:type="character" w:customStyle="1" w:styleId="a7">
    <w:name w:val="正文缩进 字符"/>
    <w:link w:val="a6"/>
    <w:autoRedefine/>
    <w:qFormat/>
    <w:rPr>
      <w:rFonts w:cs="Calibri"/>
      <w:color w:val="000000"/>
      <w:kern w:val="1"/>
      <w:sz w:val="21"/>
      <w:szCs w:val="22"/>
      <w:lang w:val="zh-CN"/>
    </w:rPr>
  </w:style>
  <w:style w:type="paragraph" w:customStyle="1" w:styleId="14">
    <w:name w:val="修订1"/>
    <w:autoRedefine/>
    <w:hidden/>
    <w:uiPriority w:val="99"/>
    <w:unhideWhenUsed/>
    <w:qFormat/>
    <w:rPr>
      <w:rFonts w:cs="Calibri"/>
      <w:color w:val="000000"/>
      <w:sz w:val="21"/>
      <w:szCs w:val="22"/>
    </w:rPr>
  </w:style>
  <w:style w:type="paragraph" w:customStyle="1" w:styleId="26">
    <w:name w:val="修订2"/>
    <w:autoRedefine/>
    <w:hidden/>
    <w:uiPriority w:val="99"/>
    <w:semiHidden/>
    <w:qFormat/>
    <w:rPr>
      <w:rFonts w:cs="Calibri"/>
      <w:color w:val="000000"/>
      <w:sz w:val="21"/>
      <w:szCs w:val="22"/>
    </w:rPr>
  </w:style>
  <w:style w:type="paragraph" w:customStyle="1" w:styleId="affa">
    <w:name w:val="首页大标题"/>
    <w:basedOn w:val="a"/>
    <w:autoRedefine/>
    <w:qFormat/>
    <w:pPr>
      <w:jc w:val="center"/>
    </w:pPr>
    <w:rPr>
      <w:rFonts w:ascii="黑体" w:eastAsia="黑体" w:hAnsi="Calibri"/>
      <w:b/>
      <w:sz w:val="52"/>
      <w:szCs w:val="28"/>
    </w:rPr>
  </w:style>
  <w:style w:type="paragraph" w:customStyle="1" w:styleId="120">
    <w:name w:val="12、表格内左对齐正文"/>
    <w:basedOn w:val="a"/>
    <w:autoRedefine/>
    <w:qFormat/>
    <w:pPr>
      <w:tabs>
        <w:tab w:val="left" w:pos="0"/>
      </w:tabs>
      <w:wordWrap w:val="0"/>
      <w:topLinePunct/>
      <w:spacing w:line="360" w:lineRule="exact"/>
      <w:ind w:leftChars="20" w:left="48"/>
    </w:pPr>
    <w:rPr>
      <w:rFonts w:ascii="宋体" w:hAnsi="宋体"/>
      <w:snapToGrid w:val="0"/>
    </w:rPr>
  </w:style>
  <w:style w:type="paragraph" w:customStyle="1" w:styleId="null3">
    <w:name w:val="null3"/>
    <w:autoRedefine/>
    <w:hidden/>
    <w:qFormat/>
    <w:rPr>
      <w:rFonts w:asciiTheme="minorHAnsi" w:eastAsiaTheme="minorEastAsia" w:hAnsiTheme="minorHAnsi" w:cstheme="minorBidi" w:hint="eastAsia"/>
      <w:lang w:eastAsia="zh-Hans"/>
    </w:rPr>
  </w:style>
  <w:style w:type="paragraph" w:customStyle="1" w:styleId="171">
    <w:name w:val="17“1.”四级标题"/>
    <w:basedOn w:val="022"/>
    <w:autoRedefine/>
    <w:qFormat/>
    <w:pPr>
      <w:numPr>
        <w:ilvl w:val="3"/>
        <w:numId w:val="2"/>
      </w:numPr>
      <w:ind w:firstLine="803"/>
    </w:pPr>
  </w:style>
  <w:style w:type="paragraph" w:customStyle="1" w:styleId="022">
    <w:name w:val="02、首行缩进2字符正文"/>
    <w:basedOn w:val="a"/>
    <w:autoRedefine/>
    <w:qFormat/>
    <w:pPr>
      <w:tabs>
        <w:tab w:val="left" w:pos="0"/>
      </w:tabs>
      <w:wordWrap w:val="0"/>
      <w:topLinePunct/>
      <w:adjustRightInd w:val="0"/>
      <w:snapToGrid w:val="0"/>
      <w:spacing w:line="440" w:lineRule="exact"/>
      <w:ind w:firstLineChars="200" w:firstLine="480"/>
      <w:jc w:val="left"/>
    </w:pPr>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3.xml"/><Relationship Id="rId39" Type="http://schemas.openxmlformats.org/officeDocument/2006/relationships/fontTable" Target="fontTable.xml"/><Relationship Id="rId21" Type="http://schemas.openxmlformats.org/officeDocument/2006/relationships/header" Target="header9.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6.xml"/><Relationship Id="rId33" Type="http://schemas.openxmlformats.org/officeDocument/2006/relationships/footer" Target="footer9.xml"/><Relationship Id="rId38"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32" Type="http://schemas.openxmlformats.org/officeDocument/2006/relationships/header" Target="header17.xml"/><Relationship Id="rId37" Type="http://schemas.openxmlformats.org/officeDocument/2006/relationships/header" Target="header2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1.xml"/><Relationship Id="rId28" Type="http://schemas.openxmlformats.org/officeDocument/2006/relationships/header" Target="header14.xml"/><Relationship Id="rId36" Type="http://schemas.openxmlformats.org/officeDocument/2006/relationships/header" Target="header20.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footer" Target="footer7.xml"/><Relationship Id="rId30" Type="http://schemas.openxmlformats.org/officeDocument/2006/relationships/header" Target="header15.xml"/><Relationship Id="rId35" Type="http://schemas.openxmlformats.org/officeDocument/2006/relationships/header" Target="header19.xml"/><Relationship Id="rId8" Type="http://schemas.openxmlformats.org/officeDocument/2006/relationships/header" Target="header1.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55</Pages>
  <Words>13054</Words>
  <Characters>15536</Characters>
  <Application>Microsoft Office Word</Application>
  <DocSecurity>0</DocSecurity>
  <Lines>1553</Lines>
  <Paragraphs>2382</Paragraphs>
  <ScaleCrop>false</ScaleCrop>
  <Company>MSCD龙帝国技术社区 Htpp://Bbs.Mscode.Cc</Company>
  <LinksUpToDate>false</LinksUpToDate>
  <CharactersWithSpaces>26208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采购项目编号：具体详见采购公告</dc:title>
  <dc:creator>Windows 用户</dc:creator>
  <cp:lastModifiedBy>梁小龙</cp:lastModifiedBy>
  <cp:revision>5</cp:revision>
  <cp:lastPrinted>2023-10-07T12:47:00Z</cp:lastPrinted>
  <dcterms:created xsi:type="dcterms:W3CDTF">2025-05-22T03:08:00Z</dcterms:created>
  <dcterms:modified xsi:type="dcterms:W3CDTF">2025-06-05T07:02:00Z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16117F545A65709F95582F66B4C42CF5_43</vt:lpwstr>
  </property>
</Properties>
</file>